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A69B" w14:textId="6C35A824" w:rsidR="009D4292" w:rsidRPr="00297841" w:rsidRDefault="009D4292" w:rsidP="004D1FCF">
      <w:pPr>
        <w:spacing w:after="0" w:line="276" w:lineRule="auto"/>
        <w:jc w:val="right"/>
        <w:rPr>
          <w:rFonts w:ascii="Arial" w:hAnsi="Arial" w:cs="Arial"/>
          <w:b/>
          <w:bCs/>
          <w:color w:val="215566" w:themeColor="accent4"/>
          <w:sz w:val="40"/>
          <w:szCs w:val="40"/>
        </w:rPr>
      </w:pPr>
      <w:bookmarkStart w:id="0" w:name="_Hlk140656929"/>
      <w:bookmarkEnd w:id="0"/>
      <w:r w:rsidRPr="00297841">
        <w:rPr>
          <w:rFonts w:ascii="Arial" w:hAnsi="Arial" w:cs="Arial"/>
          <w:b/>
          <w:bCs/>
          <w:color w:val="215566" w:themeColor="accent4"/>
          <w:sz w:val="40"/>
          <w:szCs w:val="40"/>
        </w:rPr>
        <w:t xml:space="preserve">ÉPISODE </w:t>
      </w:r>
      <w:r w:rsidR="00912B11" w:rsidRPr="00297841">
        <w:rPr>
          <w:rFonts w:ascii="Arial" w:hAnsi="Arial" w:cs="Arial"/>
          <w:b/>
          <w:bCs/>
          <w:color w:val="215566" w:themeColor="accent4"/>
          <w:sz w:val="40"/>
          <w:szCs w:val="40"/>
        </w:rPr>
        <w:t>1</w:t>
      </w:r>
      <w:r w:rsidRPr="00297841">
        <w:rPr>
          <w:rFonts w:ascii="Arial" w:hAnsi="Arial" w:cs="Arial"/>
          <w:b/>
          <w:bCs/>
          <w:color w:val="215566" w:themeColor="accent4"/>
          <w:sz w:val="40"/>
          <w:szCs w:val="40"/>
        </w:rPr>
        <w:t xml:space="preserve"> : </w:t>
      </w:r>
      <w:r w:rsidR="00912B11" w:rsidRPr="00297841">
        <w:rPr>
          <w:rFonts w:ascii="Arial" w:hAnsi="Arial" w:cs="Arial"/>
          <w:b/>
          <w:bCs/>
          <w:color w:val="215566" w:themeColor="accent4"/>
          <w:sz w:val="40"/>
          <w:szCs w:val="40"/>
        </w:rPr>
        <w:t>Question d’accent</w:t>
      </w:r>
    </w:p>
    <w:p w14:paraId="4DFCD6E9" w14:textId="4F6CAA8B" w:rsidR="004D1FCF" w:rsidRPr="00297841" w:rsidRDefault="00325680" w:rsidP="004D1FCF">
      <w:pPr>
        <w:spacing w:after="0" w:line="276" w:lineRule="auto"/>
        <w:jc w:val="right"/>
        <w:rPr>
          <w:rFonts w:ascii="Arial" w:hAnsi="Arial" w:cs="Arial"/>
          <w:b/>
          <w:bCs/>
          <w:color w:val="215566" w:themeColor="accent4"/>
        </w:rPr>
      </w:pPr>
      <w:r w:rsidRPr="00297841">
        <w:rPr>
          <w:rFonts w:ascii="Arial" w:hAnsi="Arial" w:cs="Arial"/>
          <w:b/>
          <w:bCs/>
          <w:color w:val="215566" w:themeColor="accent4"/>
        </w:rPr>
        <w:t>LEXIQUE</w:t>
      </w:r>
    </w:p>
    <w:p w14:paraId="77CD7644" w14:textId="16D787F1" w:rsidR="004D1FCF" w:rsidRPr="00297841" w:rsidRDefault="004D1FCF" w:rsidP="004D1FCF">
      <w:pPr>
        <w:spacing w:after="0" w:line="276" w:lineRule="auto"/>
        <w:jc w:val="right"/>
        <w:rPr>
          <w:rFonts w:ascii="Arial" w:hAnsi="Arial" w:cs="Arial"/>
          <w:b/>
          <w:bCs/>
          <w:color w:val="215566" w:themeColor="accent4"/>
        </w:rPr>
      </w:pPr>
      <w:r w:rsidRPr="00297841">
        <w:rPr>
          <w:rFonts w:ascii="Arial" w:hAnsi="Arial" w:cs="Arial"/>
          <w:b/>
          <w:bCs/>
          <w:color w:val="215566" w:themeColor="accent4"/>
        </w:rPr>
        <w:t>Niveau avancé</w:t>
      </w:r>
    </w:p>
    <w:p w14:paraId="0ECDD856" w14:textId="6BFB2EC0" w:rsidR="004D1FCF" w:rsidRPr="00297841" w:rsidRDefault="004D1FCF" w:rsidP="004D1FCF">
      <w:pPr>
        <w:spacing w:after="0" w:line="276" w:lineRule="auto"/>
        <w:jc w:val="right"/>
        <w:rPr>
          <w:rFonts w:ascii="Arial" w:hAnsi="Arial" w:cs="Arial"/>
          <w:b/>
          <w:bCs/>
          <w:color w:val="215566" w:themeColor="accent4"/>
        </w:rPr>
      </w:pPr>
      <w:r w:rsidRPr="00297841">
        <w:rPr>
          <w:rFonts w:ascii="Arial" w:hAnsi="Arial" w:cs="Arial"/>
          <w:b/>
          <w:bCs/>
          <w:color w:val="215566" w:themeColor="accent4"/>
        </w:rPr>
        <w:t xml:space="preserve">La vidéo est disponible sur </w:t>
      </w:r>
      <w:hyperlink r:id="rId10" w:history="1">
        <w:r w:rsidRPr="00297841">
          <w:rPr>
            <w:rStyle w:val="Lienhypertexte"/>
            <w:rFonts w:ascii="Arial" w:hAnsi="Arial" w:cs="Arial"/>
            <w:b/>
            <w:bCs/>
            <w:color w:val="44546A" w:themeColor="text2"/>
          </w:rPr>
          <w:t>tv5unis.ca/</w:t>
        </w:r>
        <w:proofErr w:type="spellStart"/>
        <w:r w:rsidRPr="00297841">
          <w:rPr>
            <w:rStyle w:val="Lienhypertexte"/>
            <w:rFonts w:ascii="Arial" w:hAnsi="Arial" w:cs="Arial"/>
            <w:b/>
            <w:bCs/>
            <w:color w:val="44546A" w:themeColor="text2"/>
          </w:rPr>
          <w:t>francolab</w:t>
        </w:r>
        <w:proofErr w:type="spellEnd"/>
      </w:hyperlink>
    </w:p>
    <w:p w14:paraId="3369B6B2" w14:textId="77777777" w:rsidR="004D1FCF" w:rsidRDefault="004D1FCF" w:rsidP="004D1FCF">
      <w:pPr>
        <w:spacing w:after="0" w:line="276" w:lineRule="auto"/>
        <w:rPr>
          <w:rFonts w:ascii="Flagship Slab" w:hAnsi="Flagship Slab"/>
          <w:color w:val="215566" w:themeColor="accent4"/>
          <w:sz w:val="24"/>
          <w:szCs w:val="24"/>
        </w:rPr>
      </w:pPr>
    </w:p>
    <w:p w14:paraId="5A70B5EF" w14:textId="790CCAF1" w:rsidR="004D1FCF" w:rsidRPr="00297841" w:rsidRDefault="00325680" w:rsidP="004D1FCF">
      <w:pPr>
        <w:spacing w:after="0" w:line="276" w:lineRule="auto"/>
        <w:rPr>
          <w:rFonts w:ascii="Arial" w:hAnsi="Arial" w:cs="Arial"/>
          <w:b/>
          <w:bCs/>
          <w:color w:val="C2511D" w:themeColor="accent1"/>
          <w:sz w:val="36"/>
          <w:szCs w:val="36"/>
        </w:rPr>
      </w:pPr>
      <w:r w:rsidRPr="00297841">
        <w:rPr>
          <w:rFonts w:ascii="Arial" w:hAnsi="Arial" w:cs="Arial"/>
          <w:b/>
          <w:bCs/>
          <w:color w:val="C2511D" w:themeColor="accent1"/>
          <w:sz w:val="36"/>
          <w:szCs w:val="36"/>
        </w:rPr>
        <w:t>LEXIQUE</w:t>
      </w:r>
    </w:p>
    <w:p w14:paraId="15B72448" w14:textId="77777777" w:rsidR="006946D5" w:rsidRDefault="006946D5" w:rsidP="006946D5">
      <w:pPr>
        <w:spacing w:line="276" w:lineRule="auto"/>
        <w:jc w:val="both"/>
        <w:rPr>
          <w:rFonts w:ascii="Calibri Light" w:hAnsi="Calibri Light" w:cs="Calibri Light"/>
          <w:i/>
          <w:iCs/>
          <w:lang w:val="fr-FR"/>
        </w:rPr>
      </w:pPr>
      <w:r w:rsidRPr="00F41D3C">
        <w:rPr>
          <w:rFonts w:ascii="Calibri Light" w:hAnsi="Calibri Light" w:cs="Calibri Light"/>
          <w:i/>
          <w:iCs/>
          <w:lang w:val="fr-FR"/>
        </w:rPr>
        <w:t>Le lexique suivant explique certains termes présents dans la vidéo, pour le niveau de difficulté visé. Ces termes sont définis selon leur sens dans la vidéo. Certains peuvent avoir un sens différent dans d’autres contextes.</w:t>
      </w:r>
    </w:p>
    <w:p w14:paraId="3EB77ADA" w14:textId="77777777" w:rsidR="00325680" w:rsidRDefault="00325680" w:rsidP="004D1FCF">
      <w:pPr>
        <w:spacing w:after="0" w:line="276" w:lineRule="auto"/>
        <w:rPr>
          <w:rFonts w:ascii="Calibri Light" w:hAnsi="Calibri Light" w:cs="Calibri Light"/>
          <w:color w:val="C2511D" w:themeColor="accent1"/>
          <w:sz w:val="28"/>
          <w:szCs w:val="28"/>
        </w:rPr>
      </w:pPr>
    </w:p>
    <w:p w14:paraId="19E106D5" w14:textId="7F778746" w:rsidR="00C21FEE" w:rsidRPr="00297841" w:rsidRDefault="006A5450"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t>un ado, une ado</w:t>
      </w:r>
    </w:p>
    <w:p w14:paraId="16464E73" w14:textId="6DA875F8" w:rsidR="00533DC3" w:rsidRPr="00297841" w:rsidRDefault="00533DC3"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t>(familier)</w:t>
      </w:r>
    </w:p>
    <w:p w14:paraId="310E7149" w14:textId="183F9631" w:rsidR="008E1AA0" w:rsidRDefault="00533DC3" w:rsidP="00370E50">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Abréviation</w:t>
      </w:r>
      <w:r w:rsidR="006A5450">
        <w:rPr>
          <w:rFonts w:ascii="Calibri Light" w:hAnsi="Calibri Light" w:cs="Calibri Light"/>
          <w:sz w:val="24"/>
          <w:szCs w:val="24"/>
        </w:rPr>
        <w:t xml:space="preserve"> utilisé</w:t>
      </w:r>
      <w:r>
        <w:rPr>
          <w:rFonts w:ascii="Calibri Light" w:hAnsi="Calibri Light" w:cs="Calibri Light"/>
          <w:sz w:val="24"/>
          <w:szCs w:val="24"/>
        </w:rPr>
        <w:t xml:space="preserve">e </w:t>
      </w:r>
      <w:r w:rsidR="006A5450">
        <w:rPr>
          <w:rFonts w:ascii="Calibri Light" w:hAnsi="Calibri Light" w:cs="Calibri Light"/>
          <w:sz w:val="24"/>
          <w:szCs w:val="24"/>
        </w:rPr>
        <w:t>pour « adolescent » ou « adolescente »</w:t>
      </w:r>
      <w:r w:rsidR="00323009">
        <w:rPr>
          <w:rFonts w:ascii="Calibri Light" w:hAnsi="Calibri Light" w:cs="Calibri Light"/>
          <w:sz w:val="24"/>
          <w:szCs w:val="24"/>
        </w:rPr>
        <w:t>. J</w:t>
      </w:r>
      <w:r w:rsidR="006A5450">
        <w:rPr>
          <w:rFonts w:ascii="Calibri Light" w:hAnsi="Calibri Light" w:cs="Calibri Light"/>
          <w:sz w:val="24"/>
          <w:szCs w:val="24"/>
        </w:rPr>
        <w:t xml:space="preserve">eune personne </w:t>
      </w:r>
      <w:r w:rsidR="00F77D5D">
        <w:rPr>
          <w:rFonts w:ascii="Calibri Light" w:hAnsi="Calibri Light" w:cs="Calibri Light"/>
          <w:sz w:val="24"/>
          <w:szCs w:val="24"/>
        </w:rPr>
        <w:t xml:space="preserve">âgée </w:t>
      </w:r>
      <w:r w:rsidR="00FC39E3">
        <w:rPr>
          <w:rFonts w:ascii="Calibri Light" w:hAnsi="Calibri Light" w:cs="Calibri Light"/>
          <w:sz w:val="24"/>
          <w:szCs w:val="24"/>
        </w:rPr>
        <w:t>entre</w:t>
      </w:r>
      <w:r w:rsidR="00F77D5D">
        <w:rPr>
          <w:rFonts w:ascii="Calibri Light" w:hAnsi="Calibri Light" w:cs="Calibri Light"/>
          <w:sz w:val="24"/>
          <w:szCs w:val="24"/>
        </w:rPr>
        <w:t xml:space="preserve"> </w:t>
      </w:r>
      <w:r w:rsidR="005A78B6">
        <w:rPr>
          <w:rFonts w:ascii="Calibri Light" w:hAnsi="Calibri Light" w:cs="Calibri Light"/>
          <w:sz w:val="24"/>
          <w:szCs w:val="24"/>
        </w:rPr>
        <w:t>1</w:t>
      </w:r>
      <w:r w:rsidR="00010F94">
        <w:rPr>
          <w:rFonts w:ascii="Calibri Light" w:hAnsi="Calibri Light" w:cs="Calibri Light"/>
          <w:sz w:val="24"/>
          <w:szCs w:val="24"/>
        </w:rPr>
        <w:t>0</w:t>
      </w:r>
      <w:r w:rsidR="005A78B6">
        <w:rPr>
          <w:rFonts w:ascii="Calibri Light" w:hAnsi="Calibri Light" w:cs="Calibri Light"/>
          <w:sz w:val="24"/>
          <w:szCs w:val="24"/>
        </w:rPr>
        <w:t xml:space="preserve"> </w:t>
      </w:r>
      <w:r w:rsidR="00FC39E3">
        <w:rPr>
          <w:rFonts w:ascii="Calibri Light" w:hAnsi="Calibri Light" w:cs="Calibri Light"/>
          <w:sz w:val="24"/>
          <w:szCs w:val="24"/>
        </w:rPr>
        <w:t>et</w:t>
      </w:r>
      <w:r w:rsidR="005A78B6">
        <w:rPr>
          <w:rFonts w:ascii="Calibri Light" w:hAnsi="Calibri Light" w:cs="Calibri Light"/>
          <w:sz w:val="24"/>
          <w:szCs w:val="24"/>
        </w:rPr>
        <w:t xml:space="preserve"> 19 ans</w:t>
      </w:r>
      <w:r w:rsidR="00D176E4">
        <w:rPr>
          <w:rFonts w:ascii="Calibri Light" w:hAnsi="Calibri Light" w:cs="Calibri Light"/>
          <w:sz w:val="24"/>
          <w:szCs w:val="24"/>
        </w:rPr>
        <w:t xml:space="preserve"> environ</w:t>
      </w:r>
      <w:r w:rsidR="006C21F8">
        <w:rPr>
          <w:rFonts w:ascii="Calibri Light" w:hAnsi="Calibri Light" w:cs="Calibri Light"/>
          <w:sz w:val="24"/>
          <w:szCs w:val="24"/>
        </w:rPr>
        <w:t xml:space="preserve"> (selon l’Organisation mondiale de la santé)</w:t>
      </w:r>
      <w:r w:rsidR="00BA0BF0">
        <w:rPr>
          <w:rFonts w:ascii="Calibri Light" w:hAnsi="Calibri Light" w:cs="Calibri Light"/>
          <w:sz w:val="24"/>
          <w:szCs w:val="24"/>
        </w:rPr>
        <w:t xml:space="preserve">, entre la fin de l’enfance et </w:t>
      </w:r>
      <w:r w:rsidR="007B0D9B">
        <w:rPr>
          <w:rFonts w:ascii="Calibri Light" w:hAnsi="Calibri Light" w:cs="Calibri Light"/>
          <w:sz w:val="24"/>
          <w:szCs w:val="24"/>
        </w:rPr>
        <w:t>l</w:t>
      </w:r>
      <w:r w:rsidR="00C2135E">
        <w:rPr>
          <w:rFonts w:ascii="Calibri Light" w:hAnsi="Calibri Light" w:cs="Calibri Light"/>
          <w:sz w:val="24"/>
          <w:szCs w:val="24"/>
        </w:rPr>
        <w:t>’âge adulte</w:t>
      </w:r>
      <w:r w:rsidR="00370E50">
        <w:rPr>
          <w:rFonts w:ascii="Calibri Light" w:hAnsi="Calibri Light" w:cs="Calibri Light"/>
          <w:sz w:val="24"/>
          <w:szCs w:val="24"/>
        </w:rPr>
        <w:t>.</w:t>
      </w:r>
    </w:p>
    <w:p w14:paraId="73B9B117" w14:textId="77777777" w:rsidR="00CB24CA" w:rsidRDefault="00CB24CA" w:rsidP="00370E50">
      <w:pPr>
        <w:spacing w:after="0" w:line="276" w:lineRule="auto"/>
        <w:ind w:left="1134" w:right="1184"/>
        <w:jc w:val="center"/>
        <w:rPr>
          <w:rFonts w:ascii="Calibri Light" w:hAnsi="Calibri Light" w:cs="Calibri Light"/>
          <w:sz w:val="24"/>
          <w:szCs w:val="24"/>
        </w:rPr>
      </w:pPr>
    </w:p>
    <w:p w14:paraId="095366F1" w14:textId="4D6AC1E1" w:rsidR="00FE709A" w:rsidRDefault="00280B11" w:rsidP="00370E50">
      <w:pPr>
        <w:spacing w:after="0" w:line="276" w:lineRule="auto"/>
        <w:ind w:left="1134" w:right="1184"/>
        <w:jc w:val="center"/>
        <w:rPr>
          <w:rFonts w:ascii="Calibri Light" w:hAnsi="Calibri Light" w:cs="Calibri Light"/>
          <w:sz w:val="24"/>
          <w:szCs w:val="24"/>
        </w:rPr>
      </w:pPr>
      <w:r>
        <w:rPr>
          <w:noProof/>
        </w:rPr>
        <w:drawing>
          <wp:inline distT="0" distB="0" distL="0" distR="0" wp14:anchorId="0618B526" wp14:editId="09B28DBA">
            <wp:extent cx="1455455" cy="1226820"/>
            <wp:effectExtent l="0" t="0" r="0" b="0"/>
            <wp:docPr id="10049586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60" cy="1233230"/>
                    </a:xfrm>
                    <a:prstGeom prst="rect">
                      <a:avLst/>
                    </a:prstGeom>
                    <a:noFill/>
                    <a:ln>
                      <a:noFill/>
                    </a:ln>
                  </pic:spPr>
                </pic:pic>
              </a:graphicData>
            </a:graphic>
          </wp:inline>
        </w:drawing>
      </w:r>
    </w:p>
    <w:p w14:paraId="6E1586E5" w14:textId="77777777" w:rsidR="00F37F76" w:rsidRDefault="00F37F76" w:rsidP="00370E50">
      <w:pPr>
        <w:spacing w:after="0" w:line="276" w:lineRule="auto"/>
        <w:ind w:left="1134" w:right="1184"/>
        <w:jc w:val="center"/>
        <w:rPr>
          <w:rFonts w:ascii="Calibri Light" w:hAnsi="Calibri Light" w:cs="Calibri Light"/>
          <w:sz w:val="24"/>
          <w:szCs w:val="24"/>
        </w:rPr>
      </w:pPr>
    </w:p>
    <w:p w14:paraId="183962F4" w14:textId="77777777" w:rsidR="00CC1A88" w:rsidRDefault="00CC1A88" w:rsidP="00370E50">
      <w:pPr>
        <w:spacing w:after="0" w:line="276" w:lineRule="auto"/>
        <w:ind w:left="1134" w:right="1184"/>
        <w:jc w:val="center"/>
        <w:rPr>
          <w:rFonts w:ascii="Calibri Light" w:hAnsi="Calibri Light" w:cs="Calibri Light"/>
          <w:sz w:val="24"/>
          <w:szCs w:val="24"/>
        </w:rPr>
      </w:pPr>
    </w:p>
    <w:p w14:paraId="3331FE45" w14:textId="250FEC31" w:rsidR="00565DBE" w:rsidRPr="00297841" w:rsidRDefault="00C2135E"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t>didactique (adj.)</w:t>
      </w:r>
    </w:p>
    <w:p w14:paraId="18809E1F" w14:textId="2E5645E6" w:rsidR="00C21FEE" w:rsidRDefault="00EC39DD" w:rsidP="00370E50">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 xml:space="preserve">Dont le but est </w:t>
      </w:r>
      <w:r w:rsidR="00E645B6">
        <w:rPr>
          <w:rFonts w:ascii="Calibri Light" w:hAnsi="Calibri Light" w:cs="Calibri Light"/>
          <w:sz w:val="24"/>
          <w:szCs w:val="24"/>
        </w:rPr>
        <w:t xml:space="preserve">instructif, qui </w:t>
      </w:r>
      <w:r w:rsidR="00323009">
        <w:rPr>
          <w:rFonts w:ascii="Calibri Light" w:hAnsi="Calibri Light" w:cs="Calibri Light"/>
          <w:sz w:val="24"/>
          <w:szCs w:val="24"/>
        </w:rPr>
        <w:t>est utilisé à des fins</w:t>
      </w:r>
      <w:r w:rsidR="00180A3D">
        <w:rPr>
          <w:rFonts w:ascii="Calibri Light" w:hAnsi="Calibri Light" w:cs="Calibri Light"/>
          <w:sz w:val="24"/>
          <w:szCs w:val="24"/>
        </w:rPr>
        <w:t xml:space="preserve"> d’enseignement</w:t>
      </w:r>
      <w:r w:rsidR="00831E23">
        <w:rPr>
          <w:rFonts w:ascii="Calibri Light" w:hAnsi="Calibri Light" w:cs="Calibri Light"/>
          <w:sz w:val="24"/>
          <w:szCs w:val="24"/>
        </w:rPr>
        <w:t>.</w:t>
      </w:r>
    </w:p>
    <w:p w14:paraId="42AE4286" w14:textId="501C87F3" w:rsidR="001853EC" w:rsidRDefault="00280B11" w:rsidP="00370E50">
      <w:pPr>
        <w:spacing w:after="0" w:line="276" w:lineRule="auto"/>
        <w:ind w:left="1134" w:right="1184"/>
        <w:jc w:val="center"/>
        <w:rPr>
          <w:rFonts w:ascii="Calibri Light" w:hAnsi="Calibri Light" w:cs="Calibri Light"/>
          <w:sz w:val="24"/>
          <w:szCs w:val="24"/>
        </w:rPr>
      </w:pPr>
      <w:r>
        <w:rPr>
          <w:noProof/>
        </w:rPr>
        <w:drawing>
          <wp:inline distT="0" distB="0" distL="0" distR="0" wp14:anchorId="35A2FBD4" wp14:editId="10B43BD1">
            <wp:extent cx="2796540" cy="1570537"/>
            <wp:effectExtent l="0" t="0" r="3810" b="0"/>
            <wp:docPr id="6200104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8660" cy="1577344"/>
                    </a:xfrm>
                    <a:prstGeom prst="rect">
                      <a:avLst/>
                    </a:prstGeom>
                    <a:noFill/>
                    <a:ln>
                      <a:noFill/>
                    </a:ln>
                  </pic:spPr>
                </pic:pic>
              </a:graphicData>
            </a:graphic>
          </wp:inline>
        </w:drawing>
      </w:r>
    </w:p>
    <w:p w14:paraId="4DF2E58A" w14:textId="77F5E650" w:rsidR="00325680" w:rsidRPr="00297841" w:rsidRDefault="00831E23"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lastRenderedPageBreak/>
        <w:t>un malentendu (n. m.)</w:t>
      </w:r>
    </w:p>
    <w:p w14:paraId="343DEA0B" w14:textId="224D4068" w:rsidR="00177103" w:rsidRDefault="00830B70" w:rsidP="00370E50">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Mauvaise compréhension entre deux personnes ; erreur d’interprétation qui donne lieu à une situation problématique.</w:t>
      </w:r>
    </w:p>
    <w:p w14:paraId="6167DA15" w14:textId="60A56212" w:rsidR="00B705E8" w:rsidRDefault="00280B11" w:rsidP="00370E50">
      <w:pPr>
        <w:spacing w:after="0" w:line="276" w:lineRule="auto"/>
        <w:ind w:left="1134" w:right="1184"/>
        <w:jc w:val="center"/>
        <w:rPr>
          <w:rFonts w:ascii="Calibri Light" w:hAnsi="Calibri Light" w:cs="Calibri Light"/>
          <w:sz w:val="24"/>
          <w:szCs w:val="24"/>
        </w:rPr>
      </w:pPr>
      <w:r>
        <w:rPr>
          <w:noProof/>
        </w:rPr>
        <w:drawing>
          <wp:inline distT="0" distB="0" distL="0" distR="0" wp14:anchorId="3E71217A" wp14:editId="5FB04E23">
            <wp:extent cx="2369820" cy="1330891"/>
            <wp:effectExtent l="0" t="0" r="0" b="3175"/>
            <wp:docPr id="150199070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851" cy="1341017"/>
                    </a:xfrm>
                    <a:prstGeom prst="rect">
                      <a:avLst/>
                    </a:prstGeom>
                    <a:noFill/>
                    <a:ln>
                      <a:noFill/>
                    </a:ln>
                  </pic:spPr>
                </pic:pic>
              </a:graphicData>
            </a:graphic>
          </wp:inline>
        </w:drawing>
      </w:r>
    </w:p>
    <w:p w14:paraId="52E37F1F" w14:textId="77777777" w:rsidR="008556A8" w:rsidRDefault="008556A8" w:rsidP="00370E50">
      <w:pPr>
        <w:spacing w:after="0" w:line="276" w:lineRule="auto"/>
        <w:ind w:left="1134" w:right="1184"/>
        <w:jc w:val="center"/>
        <w:rPr>
          <w:rFonts w:ascii="Calibri Light" w:hAnsi="Calibri Light" w:cs="Calibri Light"/>
          <w:sz w:val="24"/>
          <w:szCs w:val="24"/>
        </w:rPr>
      </w:pPr>
    </w:p>
    <w:p w14:paraId="460B8D86" w14:textId="77777777" w:rsidR="009A3449" w:rsidRDefault="009A3449" w:rsidP="00370E50">
      <w:pPr>
        <w:spacing w:after="0" w:line="276" w:lineRule="auto"/>
        <w:ind w:left="1134" w:right="1184"/>
        <w:jc w:val="center"/>
        <w:rPr>
          <w:rFonts w:ascii="Calibri Light" w:hAnsi="Calibri Light" w:cs="Calibri Light"/>
          <w:sz w:val="24"/>
          <w:szCs w:val="24"/>
        </w:rPr>
      </w:pPr>
    </w:p>
    <w:p w14:paraId="2AB99993" w14:textId="3EC45847" w:rsidR="00C21FEE" w:rsidRPr="00297841" w:rsidRDefault="00830B70"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t>un signe diacritique (n. m.)</w:t>
      </w:r>
    </w:p>
    <w:p w14:paraId="2E6F10BF" w14:textId="0E66991F" w:rsidR="00982978" w:rsidRDefault="00A15500" w:rsidP="00370E50">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 xml:space="preserve">Signe </w:t>
      </w:r>
      <w:r w:rsidR="006B0FCC">
        <w:rPr>
          <w:rFonts w:ascii="Calibri Light" w:hAnsi="Calibri Light" w:cs="Calibri Light"/>
          <w:sz w:val="24"/>
          <w:szCs w:val="24"/>
        </w:rPr>
        <w:t>qui accompagne une lettre pour en changer la prononciation</w:t>
      </w:r>
      <w:r w:rsidR="009323CC">
        <w:rPr>
          <w:rFonts w:ascii="Calibri Light" w:hAnsi="Calibri Light" w:cs="Calibri Light"/>
          <w:sz w:val="24"/>
          <w:szCs w:val="24"/>
        </w:rPr>
        <w:t xml:space="preserve"> dans un mot (p</w:t>
      </w:r>
      <w:r w:rsidR="00180A3D">
        <w:rPr>
          <w:rFonts w:ascii="Calibri Light" w:hAnsi="Calibri Light" w:cs="Calibri Light"/>
          <w:sz w:val="24"/>
          <w:szCs w:val="24"/>
        </w:rPr>
        <w:t>ar exemple</w:t>
      </w:r>
      <w:r w:rsidR="009323CC">
        <w:rPr>
          <w:rFonts w:ascii="Calibri Light" w:hAnsi="Calibri Light" w:cs="Calibri Light"/>
          <w:sz w:val="24"/>
          <w:szCs w:val="24"/>
        </w:rPr>
        <w:t xml:space="preserve"> en français : </w:t>
      </w:r>
      <w:r w:rsidR="00216409">
        <w:rPr>
          <w:rFonts w:ascii="Calibri Light" w:hAnsi="Calibri Light" w:cs="Calibri Light"/>
          <w:sz w:val="24"/>
          <w:szCs w:val="24"/>
        </w:rPr>
        <w:t xml:space="preserve">les accents, </w:t>
      </w:r>
      <w:r w:rsidR="009142B3">
        <w:rPr>
          <w:rFonts w:ascii="Calibri Light" w:hAnsi="Calibri Light" w:cs="Calibri Light"/>
          <w:sz w:val="24"/>
          <w:szCs w:val="24"/>
        </w:rPr>
        <w:t>la</w:t>
      </w:r>
      <w:r w:rsidR="00216409">
        <w:rPr>
          <w:rFonts w:ascii="Calibri Light" w:hAnsi="Calibri Light" w:cs="Calibri Light"/>
          <w:sz w:val="24"/>
          <w:szCs w:val="24"/>
        </w:rPr>
        <w:t xml:space="preserve"> cédille</w:t>
      </w:r>
      <w:r w:rsidR="009142B3">
        <w:rPr>
          <w:rFonts w:ascii="Calibri Light" w:hAnsi="Calibri Light" w:cs="Calibri Light"/>
          <w:sz w:val="24"/>
          <w:szCs w:val="24"/>
        </w:rPr>
        <w:t xml:space="preserve"> sous le C</w:t>
      </w:r>
      <w:r w:rsidR="003C6912">
        <w:rPr>
          <w:rFonts w:ascii="Calibri Light" w:hAnsi="Calibri Light" w:cs="Calibri Light"/>
          <w:sz w:val="24"/>
          <w:szCs w:val="24"/>
        </w:rPr>
        <w:t>, le tréma)</w:t>
      </w:r>
      <w:r w:rsidR="006C7940" w:rsidRPr="006C7940">
        <w:rPr>
          <w:rFonts w:ascii="Calibri Light" w:hAnsi="Calibri Light" w:cs="Calibri Light"/>
          <w:sz w:val="24"/>
          <w:szCs w:val="24"/>
        </w:rPr>
        <w:t>.</w:t>
      </w:r>
    </w:p>
    <w:p w14:paraId="4EA73E70" w14:textId="3E7BBACE" w:rsidR="00AE1142" w:rsidRDefault="00460345" w:rsidP="00370E50">
      <w:pPr>
        <w:spacing w:after="0" w:line="276" w:lineRule="auto"/>
        <w:ind w:left="1134" w:right="1184"/>
        <w:jc w:val="center"/>
        <w:rPr>
          <w:rFonts w:ascii="Calibri Light" w:hAnsi="Calibri Light" w:cs="Calibri Light"/>
          <w:sz w:val="24"/>
          <w:szCs w:val="24"/>
        </w:rPr>
      </w:pPr>
      <w:r>
        <w:rPr>
          <w:noProof/>
        </w:rPr>
        <w:drawing>
          <wp:inline distT="0" distB="0" distL="0" distR="0" wp14:anchorId="1A31A15D" wp14:editId="0253FB04">
            <wp:extent cx="1752600" cy="984260"/>
            <wp:effectExtent l="0" t="0" r="0" b="6350"/>
            <wp:docPr id="77102565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0360" cy="988618"/>
                    </a:xfrm>
                    <a:prstGeom prst="rect">
                      <a:avLst/>
                    </a:prstGeom>
                    <a:noFill/>
                    <a:ln>
                      <a:noFill/>
                    </a:ln>
                  </pic:spPr>
                </pic:pic>
              </a:graphicData>
            </a:graphic>
          </wp:inline>
        </w:drawing>
      </w:r>
    </w:p>
    <w:p w14:paraId="41AEA995" w14:textId="77777777" w:rsidR="00774BC6" w:rsidRDefault="00774BC6" w:rsidP="00370E50">
      <w:pPr>
        <w:spacing w:after="0" w:line="276" w:lineRule="auto"/>
        <w:ind w:left="1134" w:right="1184"/>
        <w:jc w:val="center"/>
        <w:rPr>
          <w:rFonts w:ascii="Calibri Light" w:hAnsi="Calibri Light" w:cs="Calibri Light"/>
          <w:sz w:val="24"/>
          <w:szCs w:val="24"/>
        </w:rPr>
      </w:pPr>
    </w:p>
    <w:p w14:paraId="5C45D776" w14:textId="4B61074F" w:rsidR="00C21FEE" w:rsidRPr="00297841" w:rsidRDefault="00884337" w:rsidP="00370E50">
      <w:pPr>
        <w:spacing w:after="0" w:line="276" w:lineRule="auto"/>
        <w:ind w:left="1134" w:right="1184"/>
        <w:jc w:val="center"/>
        <w:rPr>
          <w:rFonts w:ascii="Arial" w:hAnsi="Arial" w:cs="Arial"/>
          <w:b/>
          <w:bCs/>
          <w:sz w:val="32"/>
          <w:szCs w:val="32"/>
        </w:rPr>
      </w:pPr>
      <w:r w:rsidRPr="00297841">
        <w:rPr>
          <w:rFonts w:ascii="Arial" w:hAnsi="Arial" w:cs="Arial"/>
          <w:b/>
          <w:bCs/>
          <w:sz w:val="32"/>
          <w:szCs w:val="32"/>
        </w:rPr>
        <w:t>le solstice d’hiver</w:t>
      </w:r>
      <w:r w:rsidR="00AE1142" w:rsidRPr="00297841">
        <w:rPr>
          <w:rFonts w:ascii="Arial" w:hAnsi="Arial" w:cs="Arial"/>
          <w:b/>
          <w:bCs/>
          <w:sz w:val="32"/>
          <w:szCs w:val="32"/>
        </w:rPr>
        <w:t xml:space="preserve"> (</w:t>
      </w:r>
      <w:r w:rsidR="00180A3D" w:rsidRPr="00297841">
        <w:rPr>
          <w:rFonts w:ascii="Arial" w:hAnsi="Arial" w:cs="Arial"/>
          <w:b/>
          <w:bCs/>
          <w:sz w:val="32"/>
          <w:szCs w:val="32"/>
        </w:rPr>
        <w:t>n</w:t>
      </w:r>
      <w:r w:rsidRPr="00297841">
        <w:rPr>
          <w:rFonts w:ascii="Arial" w:hAnsi="Arial" w:cs="Arial"/>
          <w:b/>
          <w:bCs/>
          <w:sz w:val="32"/>
          <w:szCs w:val="32"/>
        </w:rPr>
        <w:t>. m.</w:t>
      </w:r>
      <w:r w:rsidR="00AE1142" w:rsidRPr="00297841">
        <w:rPr>
          <w:rFonts w:ascii="Arial" w:hAnsi="Arial" w:cs="Arial"/>
          <w:b/>
          <w:bCs/>
          <w:sz w:val="32"/>
          <w:szCs w:val="32"/>
        </w:rPr>
        <w:t>)</w:t>
      </w:r>
    </w:p>
    <w:p w14:paraId="03F1B8B4" w14:textId="5DA02428" w:rsidR="00AE1142" w:rsidRDefault="005002AF" w:rsidP="00370E50">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Première journée de l’hiver</w:t>
      </w:r>
      <w:r w:rsidR="00E74D03">
        <w:rPr>
          <w:rFonts w:ascii="Calibri Light" w:hAnsi="Calibri Light" w:cs="Calibri Light"/>
          <w:sz w:val="24"/>
          <w:szCs w:val="24"/>
        </w:rPr>
        <w:t xml:space="preserve"> où, à cause de l’inclinaison de la Terre par rapport au Soleil, la durée d’ensoleillement est la plus courte de l’année</w:t>
      </w:r>
      <w:r w:rsidR="007114BC">
        <w:rPr>
          <w:rFonts w:ascii="Calibri Light" w:hAnsi="Calibri Light" w:cs="Calibri Light"/>
          <w:sz w:val="24"/>
          <w:szCs w:val="24"/>
        </w:rPr>
        <w:t xml:space="preserve"> (le 21 ou le 22 décembre</w:t>
      </w:r>
      <w:r w:rsidR="00CC142A">
        <w:rPr>
          <w:rFonts w:ascii="Calibri Light" w:hAnsi="Calibri Light" w:cs="Calibri Light"/>
          <w:sz w:val="24"/>
          <w:szCs w:val="24"/>
        </w:rPr>
        <w:t xml:space="preserve"> selon les années</w:t>
      </w:r>
      <w:r w:rsidR="007114BC">
        <w:rPr>
          <w:rFonts w:ascii="Calibri Light" w:hAnsi="Calibri Light" w:cs="Calibri Light"/>
          <w:sz w:val="24"/>
          <w:szCs w:val="24"/>
        </w:rPr>
        <w:t>, donc proche de la date de Noël).</w:t>
      </w:r>
    </w:p>
    <w:p w14:paraId="2B0E0A24" w14:textId="4FC465A9" w:rsidR="00E74D03" w:rsidRDefault="00460345" w:rsidP="00370E50">
      <w:pPr>
        <w:spacing w:after="0" w:line="276" w:lineRule="auto"/>
        <w:ind w:left="1134" w:right="1184"/>
        <w:jc w:val="center"/>
        <w:rPr>
          <w:noProof/>
        </w:rPr>
      </w:pPr>
      <w:r>
        <w:rPr>
          <w:noProof/>
        </w:rPr>
        <w:drawing>
          <wp:inline distT="0" distB="0" distL="0" distR="0" wp14:anchorId="6A41F4EA" wp14:editId="69CFD8BF">
            <wp:extent cx="2400300" cy="1348007"/>
            <wp:effectExtent l="0" t="0" r="0" b="5080"/>
            <wp:docPr id="212343407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303" cy="1354186"/>
                    </a:xfrm>
                    <a:prstGeom prst="rect">
                      <a:avLst/>
                    </a:prstGeom>
                    <a:noFill/>
                    <a:ln>
                      <a:noFill/>
                    </a:ln>
                  </pic:spPr>
                </pic:pic>
              </a:graphicData>
            </a:graphic>
          </wp:inline>
        </w:drawing>
      </w:r>
    </w:p>
    <w:p w14:paraId="732B23FC" w14:textId="77777777" w:rsidR="00D4522D" w:rsidRDefault="00D4522D" w:rsidP="00370E50">
      <w:pPr>
        <w:spacing w:after="0" w:line="276" w:lineRule="auto"/>
        <w:ind w:left="1134" w:right="1184"/>
        <w:jc w:val="center"/>
        <w:rPr>
          <w:noProof/>
        </w:rPr>
      </w:pPr>
    </w:p>
    <w:p w14:paraId="653F8C27" w14:textId="77777777" w:rsidR="00D4522D" w:rsidRDefault="00D4522D" w:rsidP="00370E50">
      <w:pPr>
        <w:spacing w:after="0" w:line="276" w:lineRule="auto"/>
        <w:ind w:left="1134" w:right="1184"/>
        <w:jc w:val="center"/>
        <w:rPr>
          <w:noProof/>
        </w:rPr>
      </w:pPr>
    </w:p>
    <w:p w14:paraId="461EF80B" w14:textId="77777777" w:rsidR="00E74D03" w:rsidRDefault="00E74D03" w:rsidP="00370E50">
      <w:pPr>
        <w:spacing w:after="0" w:line="276" w:lineRule="auto"/>
        <w:ind w:left="1134" w:right="1184"/>
        <w:jc w:val="center"/>
        <w:rPr>
          <w:noProof/>
        </w:rPr>
      </w:pPr>
    </w:p>
    <w:p w14:paraId="62DFE4BF" w14:textId="61761F75" w:rsidR="00E74D03" w:rsidRPr="00297841" w:rsidRDefault="00E74D03" w:rsidP="00E74D03">
      <w:pPr>
        <w:spacing w:after="0" w:line="276" w:lineRule="auto"/>
        <w:ind w:left="1134" w:right="1184"/>
        <w:jc w:val="center"/>
        <w:rPr>
          <w:rFonts w:ascii="Arial" w:hAnsi="Arial" w:cs="Arial"/>
          <w:b/>
          <w:bCs/>
          <w:sz w:val="32"/>
          <w:szCs w:val="32"/>
        </w:rPr>
      </w:pPr>
      <w:r w:rsidRPr="00297841">
        <w:rPr>
          <w:rFonts w:ascii="Arial" w:hAnsi="Arial" w:cs="Arial"/>
          <w:b/>
          <w:bCs/>
          <w:sz w:val="32"/>
          <w:szCs w:val="32"/>
        </w:rPr>
        <w:lastRenderedPageBreak/>
        <w:t>une tâche (n. f.)</w:t>
      </w:r>
    </w:p>
    <w:p w14:paraId="4257716B" w14:textId="589417CB" w:rsidR="00E74D03" w:rsidRDefault="00D265DA" w:rsidP="00E74D03">
      <w:pPr>
        <w:spacing w:after="0" w:line="276" w:lineRule="auto"/>
        <w:ind w:left="1134" w:right="1184"/>
        <w:jc w:val="center"/>
        <w:rPr>
          <w:rFonts w:ascii="Calibri Light" w:hAnsi="Calibri Light" w:cs="Calibri Light"/>
          <w:sz w:val="24"/>
          <w:szCs w:val="24"/>
        </w:rPr>
      </w:pPr>
      <w:r>
        <w:rPr>
          <w:rFonts w:ascii="Calibri Light" w:hAnsi="Calibri Light" w:cs="Calibri Light"/>
          <w:sz w:val="24"/>
          <w:szCs w:val="24"/>
        </w:rPr>
        <w:t xml:space="preserve">Travail qu’on doit faire </w:t>
      </w:r>
      <w:r w:rsidR="001D7117">
        <w:rPr>
          <w:rFonts w:ascii="Calibri Light" w:hAnsi="Calibri Light" w:cs="Calibri Light"/>
          <w:sz w:val="24"/>
          <w:szCs w:val="24"/>
        </w:rPr>
        <w:t>en respectant un horaire ou certaines conditions.</w:t>
      </w:r>
    </w:p>
    <w:p w14:paraId="0C48E0AC" w14:textId="0C46D42E" w:rsidR="00E74D03" w:rsidRDefault="00460345" w:rsidP="00370E50">
      <w:pPr>
        <w:spacing w:after="0" w:line="276" w:lineRule="auto"/>
        <w:ind w:left="1134" w:right="1184"/>
        <w:jc w:val="center"/>
        <w:rPr>
          <w:noProof/>
        </w:rPr>
      </w:pPr>
      <w:r>
        <w:rPr>
          <w:noProof/>
        </w:rPr>
        <w:drawing>
          <wp:inline distT="0" distB="0" distL="0" distR="0" wp14:anchorId="40B9CAE2" wp14:editId="7EB86051">
            <wp:extent cx="2369820" cy="1330891"/>
            <wp:effectExtent l="0" t="0" r="0" b="3175"/>
            <wp:docPr id="87712179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4422" cy="1339091"/>
                    </a:xfrm>
                    <a:prstGeom prst="rect">
                      <a:avLst/>
                    </a:prstGeom>
                    <a:noFill/>
                    <a:ln>
                      <a:noFill/>
                    </a:ln>
                  </pic:spPr>
                </pic:pic>
              </a:graphicData>
            </a:graphic>
          </wp:inline>
        </w:drawing>
      </w:r>
    </w:p>
    <w:p w14:paraId="76D68414" w14:textId="77777777" w:rsidR="00E74D03" w:rsidRDefault="00E74D03" w:rsidP="00370E50">
      <w:pPr>
        <w:spacing w:after="0" w:line="276" w:lineRule="auto"/>
        <w:ind w:left="1134" w:right="1184"/>
        <w:jc w:val="center"/>
        <w:rPr>
          <w:noProof/>
        </w:rPr>
      </w:pPr>
    </w:p>
    <w:p w14:paraId="33D19412" w14:textId="77777777" w:rsidR="00E74D03" w:rsidRDefault="00E74D03" w:rsidP="00370E50">
      <w:pPr>
        <w:spacing w:after="0" w:line="276" w:lineRule="auto"/>
        <w:ind w:left="1134" w:right="1184"/>
        <w:jc w:val="center"/>
        <w:rPr>
          <w:rFonts w:ascii="Calibri Light" w:hAnsi="Calibri Light" w:cs="Calibri Light"/>
          <w:sz w:val="24"/>
          <w:szCs w:val="24"/>
        </w:rPr>
      </w:pPr>
    </w:p>
    <w:p w14:paraId="575B755F" w14:textId="720D8D29" w:rsidR="008347F6" w:rsidRDefault="008347F6" w:rsidP="00EE774B">
      <w:pPr>
        <w:spacing w:after="0" w:line="276" w:lineRule="auto"/>
        <w:ind w:right="1184"/>
        <w:rPr>
          <w:rFonts w:asciiTheme="majorHAnsi" w:hAnsiTheme="majorHAnsi" w:cs="Calibri Light"/>
          <w:b/>
          <w:bCs/>
          <w:sz w:val="32"/>
          <w:szCs w:val="32"/>
        </w:rPr>
      </w:pPr>
    </w:p>
    <w:sectPr w:rsidR="008347F6" w:rsidSect="00875BD5">
      <w:headerReference w:type="even" r:id="rId17"/>
      <w:footerReference w:type="default" r:id="rId18"/>
      <w:headerReference w:type="first" r:id="rId19"/>
      <w:footerReference w:type="first" r:id="rId20"/>
      <w:pgSz w:w="12240" w:h="15840"/>
      <w:pgMar w:top="1417" w:right="1417" w:bottom="1417" w:left="1417" w:header="19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2C2E" w14:textId="77777777" w:rsidR="00923F09" w:rsidRDefault="00923F09" w:rsidP="007C2218">
      <w:pPr>
        <w:spacing w:after="0" w:line="240" w:lineRule="auto"/>
      </w:pPr>
      <w:r>
        <w:separator/>
      </w:r>
    </w:p>
  </w:endnote>
  <w:endnote w:type="continuationSeparator" w:id="0">
    <w:p w14:paraId="00A45209" w14:textId="77777777" w:rsidR="00923F09" w:rsidRDefault="00923F09" w:rsidP="007C2218">
      <w:pPr>
        <w:spacing w:after="0" w:line="240" w:lineRule="auto"/>
      </w:pPr>
      <w:r>
        <w:continuationSeparator/>
      </w:r>
    </w:p>
  </w:endnote>
  <w:endnote w:type="continuationNotice" w:id="1">
    <w:p w14:paraId="019AB198" w14:textId="77777777" w:rsidR="00923F09" w:rsidRDefault="00923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gship Slab">
    <w:panose1 w:val="00000000000000000000"/>
    <w:charset w:val="00"/>
    <w:family w:val="modern"/>
    <w:notTrueType/>
    <w:pitch w:val="variable"/>
    <w:sig w:usb0="A00000A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53"/>
    </w:tblGrid>
    <w:tr w:rsidR="004D1FCF" w:rsidRPr="00503D9C" w14:paraId="7AA143F9" w14:textId="77777777" w:rsidTr="008A127D">
      <w:tc>
        <w:tcPr>
          <w:tcW w:w="4253" w:type="dxa"/>
          <w:vAlign w:val="bottom"/>
        </w:tcPr>
        <w:p w14:paraId="243215CC" w14:textId="0C7B27F9" w:rsidR="004D1FCF" w:rsidRPr="00503D9C" w:rsidRDefault="00417249" w:rsidP="003B2B43">
          <w:pPr>
            <w:pStyle w:val="Pieddepage"/>
            <w:spacing w:before="240"/>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202</w:t>
          </w:r>
          <w:r>
            <w:rPr>
              <w:rFonts w:ascii="Calibri Light" w:hAnsi="Calibri Light" w:cs="Calibri Light"/>
              <w:color w:val="7F7F7F" w:themeColor="text1" w:themeTint="80"/>
              <w:sz w:val="16"/>
              <w:szCs w:val="20"/>
              <w:lang w:val="fr-FR"/>
            </w:rPr>
            <w:t>3</w:t>
          </w:r>
          <w:r w:rsidRPr="00503D9C">
            <w:rPr>
              <w:rFonts w:ascii="Calibri Light" w:hAnsi="Calibri Light" w:cs="Calibri Light"/>
              <w:color w:val="7F7F7F" w:themeColor="text1" w:themeTint="80"/>
              <w:sz w:val="16"/>
              <w:szCs w:val="20"/>
              <w:lang w:val="fr-FR"/>
            </w:rPr>
            <w:t xml:space="preserve"> TV5 Québec Canada</w:t>
          </w:r>
        </w:p>
      </w:tc>
      <w:tc>
        <w:tcPr>
          <w:tcW w:w="5153" w:type="dxa"/>
        </w:tcPr>
        <w:p w14:paraId="13124779" w14:textId="77777777" w:rsidR="00875BD5" w:rsidRDefault="00875BD5" w:rsidP="00875BD5">
          <w:pPr>
            <w:pStyle w:val="Pieddepage"/>
            <w:jc w:val="right"/>
            <w:rPr>
              <w:rFonts w:ascii="Calibri Light" w:hAnsi="Calibri Light" w:cs="Calibri Light"/>
              <w:color w:val="7F7F7F" w:themeColor="text1" w:themeTint="80"/>
              <w:sz w:val="16"/>
              <w:szCs w:val="20"/>
            </w:rPr>
          </w:pPr>
        </w:p>
        <w:p w14:paraId="16943B8C" w14:textId="66AB3A55" w:rsidR="004122CD" w:rsidRDefault="004122CD" w:rsidP="00875BD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Chroniques de bureau – Épisode </w:t>
          </w:r>
          <w:r w:rsidR="009142B3">
            <w:rPr>
              <w:rFonts w:ascii="Calibri Light" w:hAnsi="Calibri Light" w:cs="Calibri Light"/>
              <w:color w:val="7F7F7F" w:themeColor="text1" w:themeTint="80"/>
              <w:sz w:val="16"/>
              <w:szCs w:val="20"/>
            </w:rPr>
            <w:t>1</w:t>
          </w:r>
          <w:r>
            <w:rPr>
              <w:rFonts w:ascii="Calibri Light" w:hAnsi="Calibri Light" w:cs="Calibri Light"/>
              <w:color w:val="7F7F7F" w:themeColor="text1" w:themeTint="80"/>
              <w:sz w:val="16"/>
              <w:szCs w:val="20"/>
            </w:rPr>
            <w:t xml:space="preserve"> : </w:t>
          </w:r>
          <w:r w:rsidR="009142B3">
            <w:rPr>
              <w:rFonts w:ascii="Calibri Light" w:hAnsi="Calibri Light" w:cs="Calibri Light"/>
              <w:color w:val="7F7F7F" w:themeColor="text1" w:themeTint="80"/>
              <w:sz w:val="16"/>
              <w:szCs w:val="20"/>
            </w:rPr>
            <w:t>Question d’accent</w:t>
          </w:r>
          <w:r w:rsidR="0076109E">
            <w:rPr>
              <w:rFonts w:ascii="Calibri Light" w:hAnsi="Calibri Light" w:cs="Calibri Light"/>
              <w:color w:val="7F7F7F" w:themeColor="text1" w:themeTint="80"/>
              <w:sz w:val="16"/>
              <w:szCs w:val="20"/>
            </w:rPr>
            <w:t xml:space="preserve"> (</w:t>
          </w:r>
          <w:r w:rsidR="008556A8">
            <w:rPr>
              <w:rFonts w:ascii="Calibri Light" w:hAnsi="Calibri Light" w:cs="Calibri Light"/>
              <w:color w:val="7F7F7F" w:themeColor="text1" w:themeTint="80"/>
              <w:sz w:val="16"/>
              <w:szCs w:val="20"/>
            </w:rPr>
            <w:t>lexique</w:t>
          </w:r>
          <w:r w:rsidR="0076109E">
            <w:rPr>
              <w:rFonts w:ascii="Calibri Light" w:hAnsi="Calibri Light" w:cs="Calibri Light"/>
              <w:color w:val="7F7F7F" w:themeColor="text1" w:themeTint="80"/>
              <w:sz w:val="16"/>
              <w:szCs w:val="20"/>
            </w:rPr>
            <w:t>)</w:t>
          </w:r>
        </w:p>
        <w:p w14:paraId="307B05FB" w14:textId="5716890A" w:rsidR="004D1FCF" w:rsidRPr="00503D9C" w:rsidRDefault="004D1FCF" w:rsidP="00875BD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Une production de TV5 Québec Canada</w:t>
          </w:r>
        </w:p>
      </w:tc>
    </w:tr>
    <w:tr w:rsidR="004D1FCF" w:rsidRPr="00503D9C" w14:paraId="4FCD17AB" w14:textId="77777777" w:rsidTr="008A127D">
      <w:tc>
        <w:tcPr>
          <w:tcW w:w="4253" w:type="dxa"/>
        </w:tcPr>
        <w:p w14:paraId="4842317D" w14:textId="7D5DC4E0" w:rsidR="004D1FCF" w:rsidRPr="004D1FCF" w:rsidRDefault="00417249" w:rsidP="004D1FCF">
          <w:pPr>
            <w:pStyle w:val="Pieddepage"/>
            <w:rPr>
              <w:rFonts w:ascii="Calibri Light" w:hAnsi="Calibri Light" w:cs="Calibri Light"/>
              <w:color w:val="7F7F7F" w:themeColor="text1" w:themeTint="80"/>
              <w:sz w:val="16"/>
              <w:szCs w:val="20"/>
              <w:lang w:val="fr-FR"/>
            </w:rPr>
          </w:pPr>
          <w:r>
            <w:rPr>
              <w:rFonts w:ascii="Calibri Light" w:hAnsi="Calibri Light" w:cs="Calibri Light"/>
              <w:color w:val="7F7F7F" w:themeColor="text1" w:themeTint="80"/>
              <w:sz w:val="16"/>
              <w:szCs w:val="20"/>
              <w:lang w:val="fr-FR"/>
            </w:rPr>
            <w:t>Source des images : Getty Images</w:t>
          </w:r>
        </w:p>
      </w:tc>
      <w:tc>
        <w:tcPr>
          <w:tcW w:w="5153" w:type="dxa"/>
        </w:tcPr>
        <w:p w14:paraId="2E7168C5" w14:textId="490C0507" w:rsidR="004D1FCF" w:rsidRPr="00503D9C" w:rsidRDefault="008A127D" w:rsidP="004D1FCF">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Avec la contribution financière de l’Office québécois de la langue française</w:t>
          </w:r>
        </w:p>
      </w:tc>
    </w:tr>
    <w:tr w:rsidR="004D1FCF" w:rsidRPr="00BD21EE" w14:paraId="42BBA744" w14:textId="77777777" w:rsidTr="008A127D">
      <w:tc>
        <w:tcPr>
          <w:tcW w:w="4253" w:type="dxa"/>
        </w:tcPr>
        <w:p w14:paraId="0A11ED9D" w14:textId="77777777" w:rsidR="004D1FCF" w:rsidRPr="00503D9C" w:rsidRDefault="004D1FCF" w:rsidP="004D1FCF">
          <w:pPr>
            <w:pStyle w:val="Pieddepage"/>
            <w:rPr>
              <w:rFonts w:cstheme="minorHAnsi"/>
              <w:color w:val="7F7F7F" w:themeColor="text1" w:themeTint="80"/>
              <w:sz w:val="16"/>
              <w:szCs w:val="20"/>
            </w:rPr>
          </w:pPr>
        </w:p>
      </w:tc>
      <w:tc>
        <w:tcPr>
          <w:tcW w:w="5153" w:type="dxa"/>
        </w:tcPr>
        <w:p w14:paraId="6CD5687D" w14:textId="77777777" w:rsidR="004D1FCF" w:rsidRPr="00BD21EE" w:rsidRDefault="004D1FCF" w:rsidP="004D1FCF">
          <w:pPr>
            <w:pStyle w:val="Pieddepage"/>
            <w:jc w:val="right"/>
            <w:rPr>
              <w:rFonts w:ascii="Calibri Light" w:hAnsi="Calibri Light" w:cs="Calibri Light"/>
              <w:color w:val="808080" w:themeColor="background1" w:themeShade="80"/>
              <w:sz w:val="16"/>
              <w:szCs w:val="20"/>
              <w:lang w:val="fr-FR"/>
            </w:rPr>
          </w:pPr>
        </w:p>
        <w:p w14:paraId="5216760D" w14:textId="77777777" w:rsidR="004D1FCF" w:rsidRPr="00BD21EE" w:rsidRDefault="004D1FCF" w:rsidP="004D1FCF">
          <w:pPr>
            <w:pStyle w:val="Pieddepage"/>
            <w:jc w:val="right"/>
            <w:rPr>
              <w:rFonts w:ascii="Calibri Light" w:hAnsi="Calibri Light" w:cs="Calibri Light"/>
              <w:color w:val="7F7F7F" w:themeColor="text1" w:themeTint="80"/>
              <w:sz w:val="16"/>
              <w:szCs w:val="20"/>
            </w:rPr>
          </w:pPr>
          <w:r w:rsidRPr="00BD21EE">
            <w:rPr>
              <w:rFonts w:ascii="Calibri Light" w:hAnsi="Calibri Light" w:cs="Calibri Light"/>
              <w:color w:val="808080" w:themeColor="background1" w:themeShade="80"/>
              <w:sz w:val="16"/>
              <w:szCs w:val="20"/>
              <w:lang w:val="fr-FR"/>
            </w:rPr>
            <w:t xml:space="preserve">Page </w:t>
          </w:r>
          <w:r w:rsidRPr="00BD21EE">
            <w:rPr>
              <w:rFonts w:ascii="Calibri Light" w:hAnsi="Calibri Light" w:cs="Calibri Light"/>
              <w:b/>
              <w:bCs/>
              <w:color w:val="808080" w:themeColor="background1" w:themeShade="80"/>
              <w:sz w:val="16"/>
              <w:szCs w:val="20"/>
            </w:rPr>
            <w:fldChar w:fldCharType="begin"/>
          </w:r>
          <w:r w:rsidRPr="00BD21EE">
            <w:rPr>
              <w:rFonts w:ascii="Calibri Light" w:hAnsi="Calibri Light" w:cs="Calibri Light"/>
              <w:b/>
              <w:bCs/>
              <w:color w:val="808080" w:themeColor="background1" w:themeShade="80"/>
              <w:sz w:val="16"/>
              <w:szCs w:val="20"/>
            </w:rPr>
            <w:instrText>PAGE</w:instrText>
          </w:r>
          <w:r w:rsidRPr="00BD21EE">
            <w:rPr>
              <w:rFonts w:ascii="Calibri Light" w:hAnsi="Calibri Light" w:cs="Calibri Light"/>
              <w:b/>
              <w:bCs/>
              <w:color w:val="808080" w:themeColor="background1" w:themeShade="80"/>
              <w:sz w:val="16"/>
              <w:szCs w:val="20"/>
            </w:rPr>
            <w:fldChar w:fldCharType="separate"/>
          </w:r>
          <w:r w:rsidRPr="00BD21EE">
            <w:rPr>
              <w:rFonts w:ascii="Calibri Light" w:hAnsi="Calibri Light" w:cs="Calibri Light"/>
              <w:b/>
              <w:bCs/>
              <w:noProof/>
              <w:color w:val="808080" w:themeColor="background1" w:themeShade="80"/>
              <w:sz w:val="16"/>
              <w:szCs w:val="20"/>
            </w:rPr>
            <w:t>1</w:t>
          </w:r>
          <w:r w:rsidRPr="00BD21EE">
            <w:rPr>
              <w:rFonts w:ascii="Calibri Light" w:hAnsi="Calibri Light" w:cs="Calibri Light"/>
              <w:b/>
              <w:bCs/>
              <w:color w:val="808080" w:themeColor="background1" w:themeShade="80"/>
              <w:sz w:val="16"/>
              <w:szCs w:val="20"/>
            </w:rPr>
            <w:fldChar w:fldCharType="end"/>
          </w:r>
          <w:r w:rsidRPr="00BD21EE">
            <w:rPr>
              <w:rFonts w:ascii="Calibri Light" w:hAnsi="Calibri Light" w:cs="Calibri Light"/>
              <w:color w:val="808080" w:themeColor="background1" w:themeShade="80"/>
              <w:sz w:val="16"/>
              <w:szCs w:val="20"/>
              <w:lang w:val="fr-FR"/>
            </w:rPr>
            <w:t xml:space="preserve"> sur </w:t>
          </w:r>
          <w:r w:rsidRPr="00BD21EE">
            <w:rPr>
              <w:rFonts w:ascii="Calibri Light" w:hAnsi="Calibri Light" w:cs="Calibri Light"/>
              <w:b/>
              <w:bCs/>
              <w:color w:val="808080" w:themeColor="background1" w:themeShade="80"/>
              <w:sz w:val="16"/>
              <w:szCs w:val="20"/>
            </w:rPr>
            <w:fldChar w:fldCharType="begin"/>
          </w:r>
          <w:r w:rsidRPr="00BD21EE">
            <w:rPr>
              <w:rFonts w:ascii="Calibri Light" w:hAnsi="Calibri Light" w:cs="Calibri Light"/>
              <w:b/>
              <w:bCs/>
              <w:color w:val="808080" w:themeColor="background1" w:themeShade="80"/>
              <w:sz w:val="16"/>
              <w:szCs w:val="20"/>
            </w:rPr>
            <w:instrText>NUMPAGES</w:instrText>
          </w:r>
          <w:r w:rsidRPr="00BD21EE">
            <w:rPr>
              <w:rFonts w:ascii="Calibri Light" w:hAnsi="Calibri Light" w:cs="Calibri Light"/>
              <w:b/>
              <w:bCs/>
              <w:color w:val="808080" w:themeColor="background1" w:themeShade="80"/>
              <w:sz w:val="16"/>
              <w:szCs w:val="20"/>
            </w:rPr>
            <w:fldChar w:fldCharType="separate"/>
          </w:r>
          <w:r w:rsidRPr="00BD21EE">
            <w:rPr>
              <w:rFonts w:ascii="Calibri Light" w:hAnsi="Calibri Light" w:cs="Calibri Light"/>
              <w:b/>
              <w:bCs/>
              <w:noProof/>
              <w:color w:val="808080" w:themeColor="background1" w:themeShade="80"/>
              <w:sz w:val="16"/>
              <w:szCs w:val="20"/>
            </w:rPr>
            <w:t>2</w:t>
          </w:r>
          <w:r w:rsidRPr="00BD21EE">
            <w:rPr>
              <w:rFonts w:ascii="Calibri Light" w:hAnsi="Calibri Light" w:cs="Calibri Light"/>
              <w:b/>
              <w:bCs/>
              <w:color w:val="808080" w:themeColor="background1" w:themeShade="80"/>
              <w:sz w:val="16"/>
              <w:szCs w:val="20"/>
            </w:rPr>
            <w:fldChar w:fldCharType="end"/>
          </w:r>
        </w:p>
      </w:tc>
    </w:tr>
  </w:tbl>
  <w:p w14:paraId="00571D62" w14:textId="77777777" w:rsidR="004D1FCF" w:rsidRDefault="004D1F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11"/>
    </w:tblGrid>
    <w:tr w:rsidR="00875BD5" w:rsidRPr="00503D9C" w14:paraId="0F1DBDF0" w14:textId="77777777" w:rsidTr="00566B45">
      <w:tc>
        <w:tcPr>
          <w:tcW w:w="4395" w:type="dxa"/>
          <w:vAlign w:val="bottom"/>
        </w:tcPr>
        <w:p w14:paraId="578215EC" w14:textId="6122582F" w:rsidR="00875BD5" w:rsidRPr="00386CCA" w:rsidRDefault="00386CCA" w:rsidP="00386CCA">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202</w:t>
          </w:r>
          <w:r>
            <w:rPr>
              <w:rFonts w:ascii="Calibri Light" w:hAnsi="Calibri Light" w:cs="Calibri Light"/>
              <w:color w:val="7F7F7F" w:themeColor="text1" w:themeTint="80"/>
              <w:sz w:val="16"/>
              <w:szCs w:val="20"/>
              <w:lang w:val="fr-FR"/>
            </w:rPr>
            <w:t>3</w:t>
          </w:r>
          <w:r w:rsidRPr="00503D9C">
            <w:rPr>
              <w:rFonts w:ascii="Calibri Light" w:hAnsi="Calibri Light" w:cs="Calibri Light"/>
              <w:color w:val="7F7F7F" w:themeColor="text1" w:themeTint="80"/>
              <w:sz w:val="16"/>
              <w:szCs w:val="20"/>
              <w:lang w:val="fr-FR"/>
            </w:rPr>
            <w:t xml:space="preserve"> TV5 Québec Canada</w:t>
          </w:r>
        </w:p>
      </w:tc>
      <w:tc>
        <w:tcPr>
          <w:tcW w:w="5011" w:type="dxa"/>
        </w:tcPr>
        <w:p w14:paraId="348FE3AA" w14:textId="2773C396" w:rsidR="00875BD5" w:rsidRPr="00503D9C" w:rsidRDefault="00875BD5" w:rsidP="00875BD5">
          <w:pPr>
            <w:pStyle w:val="Pieddepage"/>
            <w:spacing w:before="240"/>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Une production de TV5 Québec Canada</w:t>
          </w:r>
        </w:p>
      </w:tc>
    </w:tr>
    <w:tr w:rsidR="00875BD5" w:rsidRPr="00503D9C" w14:paraId="62C3C652" w14:textId="77777777" w:rsidTr="00566B45">
      <w:tc>
        <w:tcPr>
          <w:tcW w:w="4395" w:type="dxa"/>
        </w:tcPr>
        <w:p w14:paraId="030C571D" w14:textId="75C34989" w:rsidR="00386CCA" w:rsidRPr="004D1FCF" w:rsidRDefault="00386CCA" w:rsidP="00875BD5">
          <w:pPr>
            <w:pStyle w:val="Pieddepage"/>
            <w:rPr>
              <w:rFonts w:ascii="Calibri Light" w:hAnsi="Calibri Light" w:cs="Calibri Light"/>
              <w:color w:val="7F7F7F" w:themeColor="text1" w:themeTint="80"/>
              <w:sz w:val="16"/>
              <w:szCs w:val="20"/>
              <w:lang w:val="fr-FR"/>
            </w:rPr>
          </w:pPr>
          <w:r>
            <w:rPr>
              <w:rFonts w:ascii="Calibri Light" w:hAnsi="Calibri Light" w:cs="Calibri Light"/>
              <w:color w:val="7F7F7F" w:themeColor="text1" w:themeTint="80"/>
              <w:sz w:val="16"/>
              <w:szCs w:val="20"/>
              <w:lang w:val="fr-FR"/>
            </w:rPr>
            <w:t>Source des images : Getty Images</w:t>
          </w:r>
        </w:p>
      </w:tc>
      <w:tc>
        <w:tcPr>
          <w:tcW w:w="5011" w:type="dxa"/>
        </w:tcPr>
        <w:p w14:paraId="0B76AC7C" w14:textId="64EC322E" w:rsidR="00875BD5" w:rsidRPr="00503D9C" w:rsidRDefault="00566B45" w:rsidP="00875BD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Avec la contribution financière de l’Office québécois de la langue française</w:t>
          </w:r>
        </w:p>
      </w:tc>
    </w:tr>
    <w:tr w:rsidR="00875BD5" w:rsidRPr="00BD21EE" w14:paraId="03CE1779" w14:textId="77777777" w:rsidTr="00566B45">
      <w:tc>
        <w:tcPr>
          <w:tcW w:w="4395" w:type="dxa"/>
        </w:tcPr>
        <w:p w14:paraId="0B9C2E3F" w14:textId="77777777" w:rsidR="00875BD5" w:rsidRPr="00503D9C" w:rsidRDefault="00875BD5" w:rsidP="00875BD5">
          <w:pPr>
            <w:pStyle w:val="Pieddepage"/>
            <w:rPr>
              <w:rFonts w:cstheme="minorHAnsi"/>
              <w:color w:val="7F7F7F" w:themeColor="text1" w:themeTint="80"/>
              <w:sz w:val="16"/>
              <w:szCs w:val="20"/>
            </w:rPr>
          </w:pPr>
        </w:p>
      </w:tc>
      <w:tc>
        <w:tcPr>
          <w:tcW w:w="5011" w:type="dxa"/>
        </w:tcPr>
        <w:p w14:paraId="01A6D1C0" w14:textId="77777777" w:rsidR="00875BD5" w:rsidRPr="00BD21EE" w:rsidRDefault="00875BD5" w:rsidP="00875BD5">
          <w:pPr>
            <w:pStyle w:val="Pieddepage"/>
            <w:jc w:val="right"/>
            <w:rPr>
              <w:rFonts w:ascii="Calibri Light" w:hAnsi="Calibri Light" w:cs="Calibri Light"/>
              <w:color w:val="808080" w:themeColor="background1" w:themeShade="80"/>
              <w:sz w:val="16"/>
              <w:szCs w:val="20"/>
              <w:lang w:val="fr-FR"/>
            </w:rPr>
          </w:pPr>
        </w:p>
        <w:p w14:paraId="77C96254" w14:textId="77777777" w:rsidR="00875BD5" w:rsidRPr="00BD21EE" w:rsidRDefault="00875BD5" w:rsidP="00875BD5">
          <w:pPr>
            <w:pStyle w:val="Pieddepage"/>
            <w:jc w:val="right"/>
            <w:rPr>
              <w:rFonts w:ascii="Calibri Light" w:hAnsi="Calibri Light" w:cs="Calibri Light"/>
              <w:color w:val="7F7F7F" w:themeColor="text1" w:themeTint="80"/>
              <w:sz w:val="16"/>
              <w:szCs w:val="20"/>
            </w:rPr>
          </w:pPr>
          <w:r w:rsidRPr="00BD21EE">
            <w:rPr>
              <w:rFonts w:ascii="Calibri Light" w:hAnsi="Calibri Light" w:cs="Calibri Light"/>
              <w:color w:val="808080" w:themeColor="background1" w:themeShade="80"/>
              <w:sz w:val="16"/>
              <w:szCs w:val="20"/>
              <w:lang w:val="fr-FR"/>
            </w:rPr>
            <w:t xml:space="preserve">Page </w:t>
          </w:r>
          <w:r w:rsidRPr="00BD21EE">
            <w:rPr>
              <w:rFonts w:ascii="Calibri Light" w:hAnsi="Calibri Light" w:cs="Calibri Light"/>
              <w:b/>
              <w:bCs/>
              <w:color w:val="808080" w:themeColor="background1" w:themeShade="80"/>
              <w:sz w:val="16"/>
              <w:szCs w:val="20"/>
            </w:rPr>
            <w:fldChar w:fldCharType="begin"/>
          </w:r>
          <w:r w:rsidRPr="00BD21EE">
            <w:rPr>
              <w:rFonts w:ascii="Calibri Light" w:hAnsi="Calibri Light" w:cs="Calibri Light"/>
              <w:b/>
              <w:bCs/>
              <w:color w:val="808080" w:themeColor="background1" w:themeShade="80"/>
              <w:sz w:val="16"/>
              <w:szCs w:val="20"/>
            </w:rPr>
            <w:instrText>PAGE</w:instrText>
          </w:r>
          <w:r w:rsidRPr="00BD21EE">
            <w:rPr>
              <w:rFonts w:ascii="Calibri Light" w:hAnsi="Calibri Light" w:cs="Calibri Light"/>
              <w:b/>
              <w:bCs/>
              <w:color w:val="808080" w:themeColor="background1" w:themeShade="80"/>
              <w:sz w:val="16"/>
              <w:szCs w:val="20"/>
            </w:rPr>
            <w:fldChar w:fldCharType="separate"/>
          </w:r>
          <w:r w:rsidRPr="00BD21EE">
            <w:rPr>
              <w:rFonts w:ascii="Calibri Light" w:hAnsi="Calibri Light" w:cs="Calibri Light"/>
              <w:b/>
              <w:bCs/>
              <w:noProof/>
              <w:color w:val="808080" w:themeColor="background1" w:themeShade="80"/>
              <w:sz w:val="16"/>
              <w:szCs w:val="20"/>
            </w:rPr>
            <w:t>1</w:t>
          </w:r>
          <w:r w:rsidRPr="00BD21EE">
            <w:rPr>
              <w:rFonts w:ascii="Calibri Light" w:hAnsi="Calibri Light" w:cs="Calibri Light"/>
              <w:b/>
              <w:bCs/>
              <w:color w:val="808080" w:themeColor="background1" w:themeShade="80"/>
              <w:sz w:val="16"/>
              <w:szCs w:val="20"/>
            </w:rPr>
            <w:fldChar w:fldCharType="end"/>
          </w:r>
          <w:r w:rsidRPr="00BD21EE">
            <w:rPr>
              <w:rFonts w:ascii="Calibri Light" w:hAnsi="Calibri Light" w:cs="Calibri Light"/>
              <w:color w:val="808080" w:themeColor="background1" w:themeShade="80"/>
              <w:sz w:val="16"/>
              <w:szCs w:val="20"/>
              <w:lang w:val="fr-FR"/>
            </w:rPr>
            <w:t xml:space="preserve"> sur </w:t>
          </w:r>
          <w:r w:rsidRPr="00BD21EE">
            <w:rPr>
              <w:rFonts w:ascii="Calibri Light" w:hAnsi="Calibri Light" w:cs="Calibri Light"/>
              <w:b/>
              <w:bCs/>
              <w:color w:val="808080" w:themeColor="background1" w:themeShade="80"/>
              <w:sz w:val="16"/>
              <w:szCs w:val="20"/>
            </w:rPr>
            <w:fldChar w:fldCharType="begin"/>
          </w:r>
          <w:r w:rsidRPr="00BD21EE">
            <w:rPr>
              <w:rFonts w:ascii="Calibri Light" w:hAnsi="Calibri Light" w:cs="Calibri Light"/>
              <w:b/>
              <w:bCs/>
              <w:color w:val="808080" w:themeColor="background1" w:themeShade="80"/>
              <w:sz w:val="16"/>
              <w:szCs w:val="20"/>
            </w:rPr>
            <w:instrText>NUMPAGES</w:instrText>
          </w:r>
          <w:r w:rsidRPr="00BD21EE">
            <w:rPr>
              <w:rFonts w:ascii="Calibri Light" w:hAnsi="Calibri Light" w:cs="Calibri Light"/>
              <w:b/>
              <w:bCs/>
              <w:color w:val="808080" w:themeColor="background1" w:themeShade="80"/>
              <w:sz w:val="16"/>
              <w:szCs w:val="20"/>
            </w:rPr>
            <w:fldChar w:fldCharType="separate"/>
          </w:r>
          <w:r w:rsidRPr="00BD21EE">
            <w:rPr>
              <w:rFonts w:ascii="Calibri Light" w:hAnsi="Calibri Light" w:cs="Calibri Light"/>
              <w:b/>
              <w:bCs/>
              <w:noProof/>
              <w:color w:val="808080" w:themeColor="background1" w:themeShade="80"/>
              <w:sz w:val="16"/>
              <w:szCs w:val="20"/>
            </w:rPr>
            <w:t>2</w:t>
          </w:r>
          <w:r w:rsidRPr="00BD21EE">
            <w:rPr>
              <w:rFonts w:ascii="Calibri Light" w:hAnsi="Calibri Light" w:cs="Calibri Light"/>
              <w:b/>
              <w:bCs/>
              <w:color w:val="808080" w:themeColor="background1" w:themeShade="80"/>
              <w:sz w:val="16"/>
              <w:szCs w:val="20"/>
            </w:rPr>
            <w:fldChar w:fldCharType="end"/>
          </w:r>
        </w:p>
      </w:tc>
    </w:tr>
  </w:tbl>
  <w:p w14:paraId="7BA08102" w14:textId="77777777" w:rsidR="00875BD5" w:rsidRDefault="00875BD5" w:rsidP="00875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DD2D" w14:textId="77777777" w:rsidR="00923F09" w:rsidRDefault="00923F09" w:rsidP="007C2218">
      <w:pPr>
        <w:spacing w:after="0" w:line="240" w:lineRule="auto"/>
      </w:pPr>
      <w:r>
        <w:separator/>
      </w:r>
    </w:p>
  </w:footnote>
  <w:footnote w:type="continuationSeparator" w:id="0">
    <w:p w14:paraId="37DE3F89" w14:textId="77777777" w:rsidR="00923F09" w:rsidRDefault="00923F09" w:rsidP="007C2218">
      <w:pPr>
        <w:spacing w:after="0" w:line="240" w:lineRule="auto"/>
      </w:pPr>
      <w:r>
        <w:continuationSeparator/>
      </w:r>
    </w:p>
  </w:footnote>
  <w:footnote w:type="continuationNotice" w:id="1">
    <w:p w14:paraId="5E340044" w14:textId="77777777" w:rsidR="00923F09" w:rsidRDefault="00923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131" w14:textId="29DF8152" w:rsidR="007C2218" w:rsidRDefault="00000000">
    <w:pPr>
      <w:pStyle w:val="En-tte"/>
    </w:pPr>
    <w:r>
      <w:rPr>
        <w:noProof/>
      </w:rPr>
      <w:pict w14:anchorId="7E70F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69.8pt;height:645.95pt;z-index:-251658239;mso-position-horizontal:center;mso-position-horizontal-relative:margin;mso-position-vertical:center;mso-position-vertical-relative:margin" o:allowincell="f">
          <v:imagedata r:id="rId1" o:title="TestFili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E860" w14:textId="569A8D5A" w:rsidR="007C2218" w:rsidRDefault="00000000">
    <w:pPr>
      <w:pStyle w:val="En-tte"/>
    </w:pPr>
    <w:r>
      <w:rPr>
        <w:noProof/>
      </w:rPr>
      <w:pict w14:anchorId="022D9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71.75pt;margin-top:-113.8pt;width:615.15pt;height:845.8pt;z-index:-251658240;mso-position-horizontal-relative:margin;mso-position-vertical-relative:margin" o:allowincell="f">
          <v:imagedata r:id="rId1" o:title="TestFili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657"/>
    <w:multiLevelType w:val="hybridMultilevel"/>
    <w:tmpl w:val="88F218CA"/>
    <w:lvl w:ilvl="0" w:tplc="0C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357871"/>
    <w:multiLevelType w:val="hybridMultilevel"/>
    <w:tmpl w:val="A540F530"/>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84121"/>
    <w:multiLevelType w:val="hybridMultilevel"/>
    <w:tmpl w:val="35E866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8C34887"/>
    <w:multiLevelType w:val="hybridMultilevel"/>
    <w:tmpl w:val="30F47B8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8D6327"/>
    <w:multiLevelType w:val="hybridMultilevel"/>
    <w:tmpl w:val="50702FCC"/>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0D260CAC"/>
    <w:multiLevelType w:val="hybridMultilevel"/>
    <w:tmpl w:val="B81A3E50"/>
    <w:lvl w:ilvl="0" w:tplc="0C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9C7721"/>
    <w:multiLevelType w:val="hybridMultilevel"/>
    <w:tmpl w:val="442CA26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13F60E8"/>
    <w:multiLevelType w:val="hybridMultilevel"/>
    <w:tmpl w:val="FC305A8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5DE0C9E"/>
    <w:multiLevelType w:val="hybridMultilevel"/>
    <w:tmpl w:val="BEE046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5FB7EB3"/>
    <w:multiLevelType w:val="hybridMultilevel"/>
    <w:tmpl w:val="242CF8C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2AC5C33"/>
    <w:multiLevelType w:val="hybridMultilevel"/>
    <w:tmpl w:val="0E5C4C12"/>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664385"/>
    <w:multiLevelType w:val="hybridMultilevel"/>
    <w:tmpl w:val="E6FA9A50"/>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01E4C"/>
    <w:multiLevelType w:val="hybridMultilevel"/>
    <w:tmpl w:val="B19E73C2"/>
    <w:lvl w:ilvl="0" w:tplc="0C0C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78339D"/>
    <w:multiLevelType w:val="multilevel"/>
    <w:tmpl w:val="9D2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10909"/>
    <w:multiLevelType w:val="hybridMultilevel"/>
    <w:tmpl w:val="80A485CA"/>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AC4C5C"/>
    <w:multiLevelType w:val="hybridMultilevel"/>
    <w:tmpl w:val="A6FEF71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B676B84"/>
    <w:multiLevelType w:val="hybridMultilevel"/>
    <w:tmpl w:val="728E144A"/>
    <w:lvl w:ilvl="0" w:tplc="DC0E8A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1BA184D"/>
    <w:multiLevelType w:val="hybridMultilevel"/>
    <w:tmpl w:val="F7B6CDA6"/>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EF6890"/>
    <w:multiLevelType w:val="hybridMultilevel"/>
    <w:tmpl w:val="9FEA82EE"/>
    <w:lvl w:ilvl="0" w:tplc="0C0C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3243B1D"/>
    <w:multiLevelType w:val="hybridMultilevel"/>
    <w:tmpl w:val="EB08323A"/>
    <w:lvl w:ilvl="0" w:tplc="2B7464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4A9751C"/>
    <w:multiLevelType w:val="hybridMultilevel"/>
    <w:tmpl w:val="66624CD4"/>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19218D"/>
    <w:multiLevelType w:val="hybridMultilevel"/>
    <w:tmpl w:val="9A46FB5E"/>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71423CCA"/>
    <w:multiLevelType w:val="hybridMultilevel"/>
    <w:tmpl w:val="99CC913E"/>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1C31265"/>
    <w:multiLevelType w:val="hybridMultilevel"/>
    <w:tmpl w:val="B4AE0280"/>
    <w:lvl w:ilvl="0" w:tplc="0C0C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4716EC2"/>
    <w:multiLevelType w:val="hybridMultilevel"/>
    <w:tmpl w:val="E44269D4"/>
    <w:lvl w:ilvl="0" w:tplc="0C0C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830703"/>
    <w:multiLevelType w:val="hybridMultilevel"/>
    <w:tmpl w:val="C82A74FC"/>
    <w:lvl w:ilvl="0" w:tplc="0C0C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4160C8"/>
    <w:multiLevelType w:val="hybridMultilevel"/>
    <w:tmpl w:val="260E555E"/>
    <w:lvl w:ilvl="0" w:tplc="0C0C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16460B"/>
    <w:multiLevelType w:val="hybridMultilevel"/>
    <w:tmpl w:val="AA5AE714"/>
    <w:lvl w:ilvl="0" w:tplc="1EFC1F22">
      <w:start w:val="1"/>
      <w:numFmt w:val="decimal"/>
      <w:lvlText w:val="%1."/>
      <w:lvlJc w:val="left"/>
      <w:pPr>
        <w:ind w:left="720" w:hanging="360"/>
      </w:pPr>
      <w:rPr>
        <w:rFonts w:ascii="Calibri" w:hAnsi="Calibri" w:cs="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AC94C0A"/>
    <w:multiLevelType w:val="hybridMultilevel"/>
    <w:tmpl w:val="1E26005A"/>
    <w:lvl w:ilvl="0" w:tplc="4E9AE364">
      <w:start w:val="1"/>
      <w:numFmt w:val="lowerLetter"/>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B135164"/>
    <w:multiLevelType w:val="hybridMultilevel"/>
    <w:tmpl w:val="85962B9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01173100">
    <w:abstractNumId w:val="18"/>
  </w:num>
  <w:num w:numId="2" w16cid:durableId="1298300080">
    <w:abstractNumId w:val="0"/>
  </w:num>
  <w:num w:numId="3" w16cid:durableId="1847748797">
    <w:abstractNumId w:val="22"/>
  </w:num>
  <w:num w:numId="4" w16cid:durableId="1651403680">
    <w:abstractNumId w:val="28"/>
  </w:num>
  <w:num w:numId="5" w16cid:durableId="1171674525">
    <w:abstractNumId w:val="7"/>
  </w:num>
  <w:num w:numId="6" w16cid:durableId="701436846">
    <w:abstractNumId w:val="8"/>
  </w:num>
  <w:num w:numId="7" w16cid:durableId="950085990">
    <w:abstractNumId w:val="2"/>
  </w:num>
  <w:num w:numId="8" w16cid:durableId="1849250146">
    <w:abstractNumId w:val="6"/>
  </w:num>
  <w:num w:numId="9" w16cid:durableId="476411084">
    <w:abstractNumId w:val="19"/>
  </w:num>
  <w:num w:numId="10" w16cid:durableId="171065399">
    <w:abstractNumId w:val="20"/>
  </w:num>
  <w:num w:numId="11" w16cid:durableId="1054742374">
    <w:abstractNumId w:val="25"/>
  </w:num>
  <w:num w:numId="12" w16cid:durableId="216162159">
    <w:abstractNumId w:val="11"/>
  </w:num>
  <w:num w:numId="13" w16cid:durableId="1351684820">
    <w:abstractNumId w:val="10"/>
  </w:num>
  <w:num w:numId="14" w16cid:durableId="113914173">
    <w:abstractNumId w:val="9"/>
  </w:num>
  <w:num w:numId="15" w16cid:durableId="482430961">
    <w:abstractNumId w:val="4"/>
  </w:num>
  <w:num w:numId="16" w16cid:durableId="1588423836">
    <w:abstractNumId w:val="5"/>
  </w:num>
  <w:num w:numId="17" w16cid:durableId="1783108558">
    <w:abstractNumId w:val="17"/>
  </w:num>
  <w:num w:numId="18" w16cid:durableId="1427113185">
    <w:abstractNumId w:val="21"/>
  </w:num>
  <w:num w:numId="19" w16cid:durableId="1629164316">
    <w:abstractNumId w:val="26"/>
  </w:num>
  <w:num w:numId="20" w16cid:durableId="1770278055">
    <w:abstractNumId w:val="24"/>
  </w:num>
  <w:num w:numId="21" w16cid:durableId="2139031954">
    <w:abstractNumId w:val="12"/>
  </w:num>
  <w:num w:numId="22" w16cid:durableId="1399815735">
    <w:abstractNumId w:val="23"/>
  </w:num>
  <w:num w:numId="23" w16cid:durableId="1019698459">
    <w:abstractNumId w:val="27"/>
  </w:num>
  <w:num w:numId="24" w16cid:durableId="1809783718">
    <w:abstractNumId w:val="3"/>
  </w:num>
  <w:num w:numId="25" w16cid:durableId="1437675052">
    <w:abstractNumId w:val="29"/>
  </w:num>
  <w:num w:numId="26" w16cid:durableId="1274629110">
    <w:abstractNumId w:val="1"/>
  </w:num>
  <w:num w:numId="27" w16cid:durableId="952900582">
    <w:abstractNumId w:val="15"/>
  </w:num>
  <w:num w:numId="28" w16cid:durableId="544416659">
    <w:abstractNumId w:val="16"/>
  </w:num>
  <w:num w:numId="29" w16cid:durableId="1576547479">
    <w:abstractNumId w:val="14"/>
  </w:num>
  <w:num w:numId="30" w16cid:durableId="527377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18"/>
    <w:rsid w:val="00005247"/>
    <w:rsid w:val="000067B6"/>
    <w:rsid w:val="00010F94"/>
    <w:rsid w:val="0005206E"/>
    <w:rsid w:val="00073115"/>
    <w:rsid w:val="000758E8"/>
    <w:rsid w:val="000A2BB7"/>
    <w:rsid w:val="000A57D8"/>
    <w:rsid w:val="000D39D9"/>
    <w:rsid w:val="000D5921"/>
    <w:rsid w:val="00104412"/>
    <w:rsid w:val="00120568"/>
    <w:rsid w:val="0014237E"/>
    <w:rsid w:val="0014628B"/>
    <w:rsid w:val="00157DF9"/>
    <w:rsid w:val="001669EE"/>
    <w:rsid w:val="00177103"/>
    <w:rsid w:val="00180A3D"/>
    <w:rsid w:val="001853EC"/>
    <w:rsid w:val="001A44FD"/>
    <w:rsid w:val="001D1A1B"/>
    <w:rsid w:val="001D5545"/>
    <w:rsid w:val="001D7117"/>
    <w:rsid w:val="001E6F06"/>
    <w:rsid w:val="001F42C6"/>
    <w:rsid w:val="00216409"/>
    <w:rsid w:val="00222BD5"/>
    <w:rsid w:val="002271FB"/>
    <w:rsid w:val="00232B18"/>
    <w:rsid w:val="002770D5"/>
    <w:rsid w:val="0027758C"/>
    <w:rsid w:val="00280B11"/>
    <w:rsid w:val="00296856"/>
    <w:rsid w:val="00297841"/>
    <w:rsid w:val="003006E6"/>
    <w:rsid w:val="00303779"/>
    <w:rsid w:val="00323009"/>
    <w:rsid w:val="003246AA"/>
    <w:rsid w:val="00325680"/>
    <w:rsid w:val="00330F42"/>
    <w:rsid w:val="00370E50"/>
    <w:rsid w:val="00386CCA"/>
    <w:rsid w:val="00387E22"/>
    <w:rsid w:val="003A017F"/>
    <w:rsid w:val="003B2B43"/>
    <w:rsid w:val="003B3A62"/>
    <w:rsid w:val="003C6912"/>
    <w:rsid w:val="004122CD"/>
    <w:rsid w:val="00417249"/>
    <w:rsid w:val="00450AB5"/>
    <w:rsid w:val="0045348D"/>
    <w:rsid w:val="00460345"/>
    <w:rsid w:val="00465DA6"/>
    <w:rsid w:val="00480A72"/>
    <w:rsid w:val="00487830"/>
    <w:rsid w:val="00487B54"/>
    <w:rsid w:val="004A1E92"/>
    <w:rsid w:val="004A2A4F"/>
    <w:rsid w:val="004B1BC0"/>
    <w:rsid w:val="004D1FCF"/>
    <w:rsid w:val="004D4CC2"/>
    <w:rsid w:val="005002AF"/>
    <w:rsid w:val="00500574"/>
    <w:rsid w:val="00533DC3"/>
    <w:rsid w:val="00543913"/>
    <w:rsid w:val="00565DBE"/>
    <w:rsid w:val="00566209"/>
    <w:rsid w:val="00566B45"/>
    <w:rsid w:val="005845E5"/>
    <w:rsid w:val="005A78B6"/>
    <w:rsid w:val="005D4BA1"/>
    <w:rsid w:val="006468DF"/>
    <w:rsid w:val="0067750B"/>
    <w:rsid w:val="006946D5"/>
    <w:rsid w:val="006A5450"/>
    <w:rsid w:val="006B0FCC"/>
    <w:rsid w:val="006C21F8"/>
    <w:rsid w:val="006C7940"/>
    <w:rsid w:val="00707967"/>
    <w:rsid w:val="007114BC"/>
    <w:rsid w:val="00745EAE"/>
    <w:rsid w:val="0076109E"/>
    <w:rsid w:val="00762BEF"/>
    <w:rsid w:val="007660F3"/>
    <w:rsid w:val="00767155"/>
    <w:rsid w:val="00774BC6"/>
    <w:rsid w:val="00775640"/>
    <w:rsid w:val="007805DE"/>
    <w:rsid w:val="00783070"/>
    <w:rsid w:val="00784822"/>
    <w:rsid w:val="00786777"/>
    <w:rsid w:val="007B0D9B"/>
    <w:rsid w:val="007B1EE7"/>
    <w:rsid w:val="007C2218"/>
    <w:rsid w:val="007C502C"/>
    <w:rsid w:val="00803DC0"/>
    <w:rsid w:val="00830B70"/>
    <w:rsid w:val="00831E23"/>
    <w:rsid w:val="008323B7"/>
    <w:rsid w:val="008347F6"/>
    <w:rsid w:val="008556A8"/>
    <w:rsid w:val="00875BD5"/>
    <w:rsid w:val="00882EF7"/>
    <w:rsid w:val="00884337"/>
    <w:rsid w:val="008A127D"/>
    <w:rsid w:val="008B6D35"/>
    <w:rsid w:val="008C3828"/>
    <w:rsid w:val="008E1AA0"/>
    <w:rsid w:val="008E6C8F"/>
    <w:rsid w:val="008F3C97"/>
    <w:rsid w:val="008F5239"/>
    <w:rsid w:val="00900E97"/>
    <w:rsid w:val="00912B11"/>
    <w:rsid w:val="009141A5"/>
    <w:rsid w:val="009142B3"/>
    <w:rsid w:val="00923F09"/>
    <w:rsid w:val="009251AE"/>
    <w:rsid w:val="009323CC"/>
    <w:rsid w:val="0094263E"/>
    <w:rsid w:val="00944CFB"/>
    <w:rsid w:val="00944F45"/>
    <w:rsid w:val="00964ECE"/>
    <w:rsid w:val="00974D31"/>
    <w:rsid w:val="00982978"/>
    <w:rsid w:val="00983E66"/>
    <w:rsid w:val="009A3449"/>
    <w:rsid w:val="009A5F97"/>
    <w:rsid w:val="009C26FA"/>
    <w:rsid w:val="009C58CE"/>
    <w:rsid w:val="009D4292"/>
    <w:rsid w:val="00A01086"/>
    <w:rsid w:val="00A15500"/>
    <w:rsid w:val="00A16375"/>
    <w:rsid w:val="00A20A67"/>
    <w:rsid w:val="00A3538D"/>
    <w:rsid w:val="00A76613"/>
    <w:rsid w:val="00AC414C"/>
    <w:rsid w:val="00AE1142"/>
    <w:rsid w:val="00B17B24"/>
    <w:rsid w:val="00B31726"/>
    <w:rsid w:val="00B60B37"/>
    <w:rsid w:val="00B705E8"/>
    <w:rsid w:val="00BA0BF0"/>
    <w:rsid w:val="00BC255E"/>
    <w:rsid w:val="00BC3637"/>
    <w:rsid w:val="00BE1900"/>
    <w:rsid w:val="00BF08F9"/>
    <w:rsid w:val="00BF3DAD"/>
    <w:rsid w:val="00BF3F01"/>
    <w:rsid w:val="00C07EE6"/>
    <w:rsid w:val="00C2135E"/>
    <w:rsid w:val="00C21FEE"/>
    <w:rsid w:val="00C4344F"/>
    <w:rsid w:val="00C463FC"/>
    <w:rsid w:val="00C53E2A"/>
    <w:rsid w:val="00C70288"/>
    <w:rsid w:val="00C702FA"/>
    <w:rsid w:val="00C86E86"/>
    <w:rsid w:val="00CA295D"/>
    <w:rsid w:val="00CB1A11"/>
    <w:rsid w:val="00CB24CA"/>
    <w:rsid w:val="00CB5447"/>
    <w:rsid w:val="00CC142A"/>
    <w:rsid w:val="00CC1A88"/>
    <w:rsid w:val="00CD5A16"/>
    <w:rsid w:val="00D176E4"/>
    <w:rsid w:val="00D25153"/>
    <w:rsid w:val="00D265DA"/>
    <w:rsid w:val="00D3682D"/>
    <w:rsid w:val="00D43DF4"/>
    <w:rsid w:val="00D4522D"/>
    <w:rsid w:val="00D665A7"/>
    <w:rsid w:val="00D66BDE"/>
    <w:rsid w:val="00D719AB"/>
    <w:rsid w:val="00D81E3B"/>
    <w:rsid w:val="00D949D8"/>
    <w:rsid w:val="00DB7109"/>
    <w:rsid w:val="00DF1BAC"/>
    <w:rsid w:val="00DF4D78"/>
    <w:rsid w:val="00E140A2"/>
    <w:rsid w:val="00E20706"/>
    <w:rsid w:val="00E27DCF"/>
    <w:rsid w:val="00E51B37"/>
    <w:rsid w:val="00E56181"/>
    <w:rsid w:val="00E645B6"/>
    <w:rsid w:val="00E70B69"/>
    <w:rsid w:val="00E74D03"/>
    <w:rsid w:val="00E97A63"/>
    <w:rsid w:val="00EB308E"/>
    <w:rsid w:val="00EB62D0"/>
    <w:rsid w:val="00EC1FDF"/>
    <w:rsid w:val="00EC39DD"/>
    <w:rsid w:val="00ED3C0A"/>
    <w:rsid w:val="00ED5148"/>
    <w:rsid w:val="00EE063D"/>
    <w:rsid w:val="00EE6901"/>
    <w:rsid w:val="00EE774B"/>
    <w:rsid w:val="00EF0D57"/>
    <w:rsid w:val="00F01118"/>
    <w:rsid w:val="00F30191"/>
    <w:rsid w:val="00F37F76"/>
    <w:rsid w:val="00F55F53"/>
    <w:rsid w:val="00F77D5D"/>
    <w:rsid w:val="00F82792"/>
    <w:rsid w:val="00F96B5A"/>
    <w:rsid w:val="00FB32BD"/>
    <w:rsid w:val="00FC39E3"/>
    <w:rsid w:val="00FD5180"/>
    <w:rsid w:val="00FE582C"/>
    <w:rsid w:val="00FE70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8E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2218"/>
    <w:pPr>
      <w:tabs>
        <w:tab w:val="center" w:pos="4703"/>
        <w:tab w:val="right" w:pos="9406"/>
      </w:tabs>
      <w:spacing w:after="0" w:line="240" w:lineRule="auto"/>
    </w:pPr>
  </w:style>
  <w:style w:type="character" w:customStyle="1" w:styleId="En-tteCar">
    <w:name w:val="En-tête Car"/>
    <w:basedOn w:val="Policepardfaut"/>
    <w:link w:val="En-tte"/>
    <w:uiPriority w:val="99"/>
    <w:rsid w:val="007C2218"/>
  </w:style>
  <w:style w:type="paragraph" w:styleId="Pieddepage">
    <w:name w:val="footer"/>
    <w:basedOn w:val="Normal"/>
    <w:link w:val="PieddepageCar"/>
    <w:uiPriority w:val="99"/>
    <w:unhideWhenUsed/>
    <w:rsid w:val="007C221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C2218"/>
  </w:style>
  <w:style w:type="table" w:styleId="Grilledutableau">
    <w:name w:val="Table Grid"/>
    <w:basedOn w:val="TableauNormal"/>
    <w:uiPriority w:val="39"/>
    <w:rsid w:val="004D1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1FCF"/>
    <w:pPr>
      <w:ind w:left="720"/>
      <w:contextualSpacing/>
    </w:pPr>
    <w:rPr>
      <w:kern w:val="0"/>
      <w14:ligatures w14:val="none"/>
    </w:rPr>
  </w:style>
  <w:style w:type="character" w:styleId="Lienhypertexte">
    <w:name w:val="Hyperlink"/>
    <w:basedOn w:val="Policepardfaut"/>
    <w:uiPriority w:val="99"/>
    <w:unhideWhenUsed/>
    <w:rsid w:val="00073115"/>
    <w:rPr>
      <w:color w:val="D0CECE" w:themeColor="hyperlink"/>
      <w:u w:val="single"/>
    </w:rPr>
  </w:style>
  <w:style w:type="character" w:styleId="Mentionnonrsolue">
    <w:name w:val="Unresolved Mention"/>
    <w:basedOn w:val="Policepardfaut"/>
    <w:uiPriority w:val="99"/>
    <w:semiHidden/>
    <w:unhideWhenUsed/>
    <w:rsid w:val="00073115"/>
    <w:rPr>
      <w:color w:val="605E5C"/>
      <w:shd w:val="clear" w:color="auto" w:fill="E1DFDD"/>
    </w:rPr>
  </w:style>
  <w:style w:type="character" w:styleId="Marquedecommentaire">
    <w:name w:val="annotation reference"/>
    <w:basedOn w:val="Policepardfaut"/>
    <w:uiPriority w:val="99"/>
    <w:semiHidden/>
    <w:unhideWhenUsed/>
    <w:rsid w:val="0094263E"/>
    <w:rPr>
      <w:sz w:val="16"/>
      <w:szCs w:val="16"/>
    </w:rPr>
  </w:style>
  <w:style w:type="paragraph" w:styleId="Commentaire">
    <w:name w:val="annotation text"/>
    <w:basedOn w:val="Normal"/>
    <w:link w:val="CommentaireCar"/>
    <w:uiPriority w:val="99"/>
    <w:unhideWhenUsed/>
    <w:rsid w:val="0094263E"/>
    <w:pPr>
      <w:spacing w:line="240" w:lineRule="auto"/>
    </w:pPr>
    <w:rPr>
      <w:sz w:val="20"/>
      <w:szCs w:val="20"/>
    </w:rPr>
  </w:style>
  <w:style w:type="character" w:customStyle="1" w:styleId="CommentaireCar">
    <w:name w:val="Commentaire Car"/>
    <w:basedOn w:val="Policepardfaut"/>
    <w:link w:val="Commentaire"/>
    <w:uiPriority w:val="99"/>
    <w:rsid w:val="0094263E"/>
    <w:rPr>
      <w:sz w:val="20"/>
      <w:szCs w:val="20"/>
    </w:rPr>
  </w:style>
  <w:style w:type="paragraph" w:styleId="Objetducommentaire">
    <w:name w:val="annotation subject"/>
    <w:basedOn w:val="Commentaire"/>
    <w:next w:val="Commentaire"/>
    <w:link w:val="ObjetducommentaireCar"/>
    <w:uiPriority w:val="99"/>
    <w:semiHidden/>
    <w:unhideWhenUsed/>
    <w:rsid w:val="0094263E"/>
    <w:rPr>
      <w:b/>
      <w:bCs/>
    </w:rPr>
  </w:style>
  <w:style w:type="character" w:customStyle="1" w:styleId="ObjetducommentaireCar">
    <w:name w:val="Objet du commentaire Car"/>
    <w:basedOn w:val="CommentaireCar"/>
    <w:link w:val="Objetducommentaire"/>
    <w:uiPriority w:val="99"/>
    <w:semiHidden/>
    <w:rsid w:val="0094263E"/>
    <w:rPr>
      <w:b/>
      <w:bCs/>
      <w:sz w:val="20"/>
      <w:szCs w:val="20"/>
    </w:rPr>
  </w:style>
  <w:style w:type="paragraph" w:customStyle="1" w:styleId="xcontentpasted0">
    <w:name w:val="x_contentpasted0"/>
    <w:basedOn w:val="Normal"/>
    <w:rsid w:val="008B6D35"/>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s://www.tv5unis.ca/francolab/chroniques-de-bureau?video=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Chroniques de bureau">
      <a:dk1>
        <a:sysClr val="windowText" lastClr="000000"/>
      </a:dk1>
      <a:lt1>
        <a:sysClr val="window" lastClr="FFFFFF"/>
      </a:lt1>
      <a:dk2>
        <a:srgbClr val="44546A"/>
      </a:dk2>
      <a:lt2>
        <a:srgbClr val="FEF3C0"/>
      </a:lt2>
      <a:accent1>
        <a:srgbClr val="C2511D"/>
      </a:accent1>
      <a:accent2>
        <a:srgbClr val="FBC51A"/>
      </a:accent2>
      <a:accent3>
        <a:srgbClr val="B3C83A"/>
      </a:accent3>
      <a:accent4>
        <a:srgbClr val="215566"/>
      </a:accent4>
      <a:accent5>
        <a:srgbClr val="18323F"/>
      </a:accent5>
      <a:accent6>
        <a:srgbClr val="F2F2F2"/>
      </a:accent6>
      <a:hlink>
        <a:srgbClr val="D0CECE"/>
      </a:hlink>
      <a:folHlink>
        <a:srgbClr val="757070"/>
      </a:folHlink>
    </a:clrScheme>
    <a:fontScheme name="Chroniques de bureau">
      <a:majorFont>
        <a:latin typeface="Flagship Slab"/>
        <a:ea typeface=""/>
        <a:cs typeface=""/>
      </a:majorFont>
      <a:minorFont>
        <a:latin typeface="Flagship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7" ma:contentTypeDescription="Crée un document." ma:contentTypeScope="" ma:versionID="e191fcf8660cc1fb4dfe4ad52d401b2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5e0c8d8d970942cf0ce7be1d97a0402e"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8A30C-6BBE-4BE2-8CC4-970308AE27FB}">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2.xml><?xml version="1.0" encoding="utf-8"?>
<ds:datastoreItem xmlns:ds="http://schemas.openxmlformats.org/officeDocument/2006/customXml" ds:itemID="{2E6F2736-6C8B-423C-9257-05A1AD7D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603AD-68FB-41A1-A07A-6DA64D25F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1179</Characters>
  <Application>Microsoft Office Word</Application>
  <DocSecurity>0</DocSecurity>
  <Lines>51</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2023-10-09T21:41:00Z</dcterms:created>
  <dcterms:modified xsi:type="dcterms:W3CDTF">2023-10-17T21:31:00Z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